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24FA2" w14:textId="77777777" w:rsidR="000F3913" w:rsidRPr="009B3A0E" w:rsidRDefault="00B31940" w:rsidP="00B31940">
      <w:pPr>
        <w:pStyle w:val="Corpodeltesto21"/>
        <w:spacing w:line="240" w:lineRule="auto"/>
        <w:ind w:right="-79"/>
        <w:rPr>
          <w:rFonts w:ascii="Arial" w:hAnsi="Arial" w:cs="Arial"/>
          <w:sz w:val="28"/>
          <w:szCs w:val="28"/>
        </w:rPr>
      </w:pPr>
      <w:r>
        <w:rPr>
          <w:rFonts w:ascii="Arial" w:hAnsi="Arial" w:cs="Arial"/>
          <w:sz w:val="28"/>
          <w:szCs w:val="28"/>
        </w:rPr>
        <w:t>P</w:t>
      </w:r>
      <w:r w:rsidR="004B5D14">
        <w:rPr>
          <w:rFonts w:ascii="Arial" w:hAnsi="Arial" w:cs="Arial"/>
          <w:sz w:val="28"/>
          <w:szCs w:val="28"/>
        </w:rPr>
        <w:t xml:space="preserve">iano Triennale </w:t>
      </w:r>
      <w:r w:rsidR="003076E0">
        <w:rPr>
          <w:rFonts w:ascii="Arial" w:hAnsi="Arial" w:cs="Arial"/>
          <w:sz w:val="28"/>
          <w:szCs w:val="28"/>
        </w:rPr>
        <w:t xml:space="preserve">per la </w:t>
      </w:r>
      <w:r w:rsidR="004B5D14" w:rsidRPr="009B3A0E">
        <w:rPr>
          <w:rFonts w:ascii="Arial" w:hAnsi="Arial" w:cs="Arial"/>
          <w:sz w:val="28"/>
          <w:szCs w:val="28"/>
        </w:rPr>
        <w:t>P</w:t>
      </w:r>
      <w:r w:rsidR="003076E0" w:rsidRPr="009B3A0E">
        <w:rPr>
          <w:rFonts w:ascii="Arial" w:hAnsi="Arial" w:cs="Arial"/>
          <w:sz w:val="28"/>
          <w:szCs w:val="28"/>
        </w:rPr>
        <w:t xml:space="preserve">revenzione della </w:t>
      </w:r>
      <w:r w:rsidR="004B5D14" w:rsidRPr="009B3A0E">
        <w:rPr>
          <w:rFonts w:ascii="Arial" w:hAnsi="Arial" w:cs="Arial"/>
          <w:sz w:val="28"/>
          <w:szCs w:val="28"/>
        </w:rPr>
        <w:t>Co</w:t>
      </w:r>
      <w:r w:rsidR="003076E0" w:rsidRPr="009B3A0E">
        <w:rPr>
          <w:rFonts w:ascii="Arial" w:hAnsi="Arial" w:cs="Arial"/>
          <w:sz w:val="28"/>
          <w:szCs w:val="28"/>
        </w:rPr>
        <w:t xml:space="preserve">rruzione </w:t>
      </w:r>
      <w:r w:rsidR="0054295F" w:rsidRPr="009B3A0E">
        <w:rPr>
          <w:rFonts w:ascii="Arial" w:hAnsi="Arial" w:cs="Arial"/>
          <w:sz w:val="28"/>
          <w:szCs w:val="28"/>
        </w:rPr>
        <w:t>202</w:t>
      </w:r>
      <w:r w:rsidR="00B22E75" w:rsidRPr="009B3A0E">
        <w:rPr>
          <w:rFonts w:ascii="Arial" w:hAnsi="Arial" w:cs="Arial"/>
          <w:sz w:val="28"/>
          <w:szCs w:val="28"/>
        </w:rPr>
        <w:t>6</w:t>
      </w:r>
      <w:r w:rsidR="0054295F" w:rsidRPr="009B3A0E">
        <w:rPr>
          <w:rFonts w:ascii="Arial" w:hAnsi="Arial" w:cs="Arial"/>
          <w:sz w:val="28"/>
          <w:szCs w:val="28"/>
        </w:rPr>
        <w:t>-202</w:t>
      </w:r>
      <w:r w:rsidR="00B22E75" w:rsidRPr="009B3A0E">
        <w:rPr>
          <w:rFonts w:ascii="Arial" w:hAnsi="Arial" w:cs="Arial"/>
          <w:sz w:val="28"/>
          <w:szCs w:val="28"/>
        </w:rPr>
        <w:t>8</w:t>
      </w:r>
      <w:r w:rsidR="002A78FA" w:rsidRPr="009B3A0E">
        <w:rPr>
          <w:rFonts w:ascii="Arial" w:hAnsi="Arial" w:cs="Arial"/>
          <w:sz w:val="28"/>
          <w:szCs w:val="28"/>
        </w:rPr>
        <w:t xml:space="preserve"> </w:t>
      </w:r>
      <w:r w:rsidR="003076E0" w:rsidRPr="009B3A0E">
        <w:rPr>
          <w:rFonts w:ascii="Arial" w:hAnsi="Arial" w:cs="Arial"/>
          <w:sz w:val="28"/>
          <w:szCs w:val="28"/>
        </w:rPr>
        <w:t xml:space="preserve">comprensivo del </w:t>
      </w:r>
      <w:r w:rsidR="004B5D14" w:rsidRPr="009B3A0E">
        <w:rPr>
          <w:rFonts w:ascii="Arial" w:hAnsi="Arial" w:cs="Arial"/>
          <w:sz w:val="28"/>
          <w:szCs w:val="28"/>
        </w:rPr>
        <w:t>Programma per la Trasparenza e l’I</w:t>
      </w:r>
      <w:r w:rsidR="003076E0" w:rsidRPr="009B3A0E">
        <w:rPr>
          <w:rFonts w:ascii="Arial" w:hAnsi="Arial" w:cs="Arial"/>
          <w:sz w:val="28"/>
          <w:szCs w:val="28"/>
        </w:rPr>
        <w:t>ntegrità</w:t>
      </w:r>
    </w:p>
    <w:p w14:paraId="2995E17B" w14:textId="77777777" w:rsidR="008150DA" w:rsidRPr="009B3A0E" w:rsidRDefault="008150DA" w:rsidP="008150DA">
      <w:pPr>
        <w:pStyle w:val="Corpodeltesto21"/>
        <w:spacing w:line="240" w:lineRule="auto"/>
        <w:ind w:right="-79"/>
        <w:rPr>
          <w:rFonts w:ascii="Arial" w:hAnsi="Arial" w:cs="Arial"/>
          <w:sz w:val="16"/>
          <w:szCs w:val="16"/>
          <w:highlight w:val="lightGray"/>
        </w:rPr>
      </w:pPr>
    </w:p>
    <w:p w14:paraId="75F7E740" w14:textId="69C89E00" w:rsidR="008150DA" w:rsidRPr="009B3A0E" w:rsidRDefault="002542F1" w:rsidP="008150DA">
      <w:pPr>
        <w:pStyle w:val="Corpodeltesto21"/>
        <w:spacing w:line="240" w:lineRule="auto"/>
        <w:ind w:right="-79"/>
        <w:rPr>
          <w:szCs w:val="16"/>
        </w:rPr>
      </w:pPr>
      <w:r w:rsidRPr="009B3A0E">
        <w:rPr>
          <w:rFonts w:ascii="Arial" w:hAnsi="Arial" w:cs="Arial"/>
          <w:sz w:val="28"/>
          <w:szCs w:val="28"/>
        </w:rPr>
        <w:t xml:space="preserve">Aggiornamento del </w:t>
      </w:r>
      <w:r w:rsidR="00B22E75" w:rsidRPr="009B3A0E">
        <w:rPr>
          <w:rFonts w:ascii="Arial" w:hAnsi="Arial" w:cs="Arial"/>
          <w:sz w:val="28"/>
          <w:szCs w:val="28"/>
        </w:rPr>
        <w:t>1</w:t>
      </w:r>
      <w:r w:rsidR="009B3A0E" w:rsidRPr="009B3A0E">
        <w:rPr>
          <w:rFonts w:ascii="Arial" w:hAnsi="Arial" w:cs="Arial"/>
          <w:sz w:val="28"/>
          <w:szCs w:val="28"/>
        </w:rPr>
        <w:t>5</w:t>
      </w:r>
      <w:r w:rsidRPr="009B3A0E">
        <w:rPr>
          <w:rFonts w:ascii="Arial" w:hAnsi="Arial" w:cs="Arial"/>
          <w:sz w:val="28"/>
          <w:szCs w:val="28"/>
        </w:rPr>
        <w:t xml:space="preserve"> gennaio 202</w:t>
      </w:r>
      <w:r w:rsidR="00B22E75" w:rsidRPr="009B3A0E">
        <w:rPr>
          <w:rFonts w:ascii="Arial" w:hAnsi="Arial" w:cs="Arial"/>
          <w:sz w:val="28"/>
          <w:szCs w:val="28"/>
        </w:rPr>
        <w:t>6</w:t>
      </w:r>
    </w:p>
    <w:p w14:paraId="426F6B99" w14:textId="77777777" w:rsidR="00841EF6" w:rsidRPr="009B3A0E" w:rsidRDefault="00841EF6" w:rsidP="00C61D6D">
      <w:pPr>
        <w:rPr>
          <w:sz w:val="12"/>
          <w:szCs w:val="8"/>
        </w:rPr>
      </w:pPr>
    </w:p>
    <w:p w14:paraId="477FB568" w14:textId="77777777" w:rsidR="00DD07BD" w:rsidRPr="009B3A0E" w:rsidRDefault="00DD07BD" w:rsidP="003076E0">
      <w:pPr>
        <w:pStyle w:val="Testo"/>
        <w:rPr>
          <w:b/>
          <w:i/>
        </w:rPr>
      </w:pPr>
    </w:p>
    <w:p w14:paraId="095F350B" w14:textId="77777777" w:rsidR="003076E0" w:rsidRPr="009B3A0E" w:rsidRDefault="003076E0" w:rsidP="003076E0">
      <w:pPr>
        <w:pStyle w:val="Testo"/>
        <w:rPr>
          <w:b/>
          <w:i/>
        </w:rPr>
      </w:pPr>
      <w:r w:rsidRPr="009B3A0E">
        <w:rPr>
          <w:b/>
          <w:i/>
        </w:rPr>
        <w:t>Legenda delle abbreviazioni utilizzate</w:t>
      </w:r>
      <w:r w:rsidR="0032607C" w:rsidRPr="009B3A0E">
        <w:rPr>
          <w:b/>
          <w:i/>
        </w:rPr>
        <w:t xml:space="preserve"> nel presente documento</w:t>
      </w:r>
      <w:r w:rsidRPr="009B3A0E">
        <w:rPr>
          <w:b/>
          <w:i/>
        </w:rPr>
        <w:t>:</w:t>
      </w:r>
    </w:p>
    <w:p w14:paraId="2482ADCE" w14:textId="77777777" w:rsidR="003076E0" w:rsidRPr="009B3A0E" w:rsidRDefault="003076E0" w:rsidP="00E3719D">
      <w:pPr>
        <w:pStyle w:val="Testo"/>
        <w:numPr>
          <w:ilvl w:val="0"/>
          <w:numId w:val="12"/>
        </w:numPr>
        <w:ind w:left="284" w:hanging="284"/>
        <w:rPr>
          <w:i/>
        </w:rPr>
      </w:pPr>
      <w:r w:rsidRPr="009B3A0E">
        <w:rPr>
          <w:i/>
        </w:rPr>
        <w:t>PNA: Piano Nazionale Anticorruzione</w:t>
      </w:r>
    </w:p>
    <w:p w14:paraId="44528443" w14:textId="77777777" w:rsidR="003076E0" w:rsidRPr="004E6E4B" w:rsidRDefault="003076E0" w:rsidP="00E3719D">
      <w:pPr>
        <w:pStyle w:val="Testo"/>
        <w:numPr>
          <w:ilvl w:val="0"/>
          <w:numId w:val="12"/>
        </w:numPr>
        <w:ind w:left="284" w:hanging="284"/>
        <w:rPr>
          <w:i/>
        </w:rPr>
      </w:pPr>
      <w:r w:rsidRPr="004E6E4B">
        <w:rPr>
          <w:i/>
        </w:rPr>
        <w:t>PTPC: Piano Triennale per la Prevenzione della Corruzione</w:t>
      </w:r>
    </w:p>
    <w:p w14:paraId="2CA8E2AC" w14:textId="77777777" w:rsidR="003076E0" w:rsidRDefault="00932376" w:rsidP="00E3719D">
      <w:pPr>
        <w:pStyle w:val="Testo"/>
        <w:numPr>
          <w:ilvl w:val="0"/>
          <w:numId w:val="12"/>
        </w:numPr>
        <w:ind w:left="284" w:hanging="284"/>
        <w:rPr>
          <w:i/>
        </w:rPr>
      </w:pPr>
      <w:r>
        <w:rPr>
          <w:i/>
        </w:rPr>
        <w:t>RPCT</w:t>
      </w:r>
      <w:r w:rsidR="00715408" w:rsidRPr="004E6E4B">
        <w:rPr>
          <w:i/>
        </w:rPr>
        <w:t xml:space="preserve">: </w:t>
      </w:r>
      <w:r w:rsidR="003076E0" w:rsidRPr="004E6E4B">
        <w:rPr>
          <w:i/>
        </w:rPr>
        <w:t>R</w:t>
      </w:r>
      <w:r w:rsidR="00715408" w:rsidRPr="004E6E4B">
        <w:rPr>
          <w:i/>
        </w:rPr>
        <w:t>esponsabile per la prevenzione della corruzione</w:t>
      </w:r>
      <w:r w:rsidR="004E6E4B">
        <w:rPr>
          <w:i/>
        </w:rPr>
        <w:t xml:space="preserve"> e la trasparenza</w:t>
      </w:r>
    </w:p>
    <w:p w14:paraId="660C9C46" w14:textId="77777777" w:rsidR="00F96E7B" w:rsidRPr="004E6E4B" w:rsidRDefault="00F96E7B" w:rsidP="00E3719D">
      <w:pPr>
        <w:pStyle w:val="Testo"/>
        <w:numPr>
          <w:ilvl w:val="0"/>
          <w:numId w:val="12"/>
        </w:numPr>
        <w:ind w:left="284" w:hanging="284"/>
        <w:rPr>
          <w:i/>
        </w:rPr>
      </w:pPr>
      <w:r>
        <w:rPr>
          <w:i/>
        </w:rPr>
        <w:t>CdA: Consiglio di Amministrazione</w:t>
      </w:r>
    </w:p>
    <w:p w14:paraId="0CD427B0" w14:textId="77777777" w:rsidR="003076E0" w:rsidRPr="00161338" w:rsidRDefault="00684B31" w:rsidP="00E3719D">
      <w:pPr>
        <w:pStyle w:val="Testo"/>
        <w:numPr>
          <w:ilvl w:val="0"/>
          <w:numId w:val="12"/>
        </w:numPr>
        <w:ind w:left="284" w:hanging="284"/>
        <w:rPr>
          <w:i/>
        </w:rPr>
      </w:pPr>
      <w:r>
        <w:rPr>
          <w:i/>
        </w:rPr>
        <w:t xml:space="preserve">Bruneck Aktiv GmbH - Brunico Aktiv S.r.l.: </w:t>
      </w:r>
      <w:r w:rsidR="001E12B7">
        <w:rPr>
          <w:i/>
        </w:rPr>
        <w:t xml:space="preserve">Bruneck - Brunico Aktiv </w:t>
      </w:r>
      <w:r w:rsidR="00F3499F" w:rsidRPr="00161338">
        <w:rPr>
          <w:i/>
        </w:rPr>
        <w:t>oppure Società</w:t>
      </w:r>
      <w:r w:rsidR="003076E0" w:rsidRPr="00161338">
        <w:rPr>
          <w:i/>
        </w:rPr>
        <w:t xml:space="preserve"> </w:t>
      </w:r>
    </w:p>
    <w:p w14:paraId="420340E3" w14:textId="77777777" w:rsidR="00F3499F" w:rsidRPr="004E6E4B" w:rsidRDefault="00B61ACA" w:rsidP="00E3719D">
      <w:pPr>
        <w:pStyle w:val="Testo"/>
        <w:numPr>
          <w:ilvl w:val="0"/>
          <w:numId w:val="12"/>
        </w:numPr>
        <w:ind w:left="284" w:hanging="284"/>
        <w:rPr>
          <w:i/>
        </w:rPr>
      </w:pPr>
      <w:r>
        <w:rPr>
          <w:i/>
        </w:rPr>
        <w:t>A.N.AC.</w:t>
      </w:r>
      <w:r w:rsidR="00F3499F">
        <w:rPr>
          <w:i/>
        </w:rPr>
        <w:t>: Autorità Nazionale Anticorruzione</w:t>
      </w:r>
    </w:p>
    <w:p w14:paraId="11DD15EA" w14:textId="77777777" w:rsidR="00DE589D" w:rsidRPr="00DE589D" w:rsidRDefault="00DE589D" w:rsidP="0032607C">
      <w:pPr>
        <w:pStyle w:val="Testo"/>
        <w:rPr>
          <w:b/>
          <w:i/>
          <w:sz w:val="12"/>
        </w:rPr>
      </w:pPr>
      <w:bookmarkStart w:id="0" w:name="_Toc390235498"/>
    </w:p>
    <w:p w14:paraId="699E767D" w14:textId="77777777" w:rsidR="0032607C" w:rsidRPr="004E6E4B" w:rsidRDefault="0032607C" w:rsidP="0032607C">
      <w:pPr>
        <w:pStyle w:val="Testo"/>
        <w:rPr>
          <w:b/>
          <w:i/>
        </w:rPr>
      </w:pPr>
      <w:r w:rsidRPr="004E6E4B">
        <w:rPr>
          <w:b/>
          <w:i/>
        </w:rPr>
        <w:t>Struttura del presente documento</w:t>
      </w:r>
    </w:p>
    <w:p w14:paraId="7F349A5C" w14:textId="77777777" w:rsidR="0032607C" w:rsidRPr="001E12B7" w:rsidRDefault="0032607C" w:rsidP="0032607C">
      <w:pPr>
        <w:pStyle w:val="Testo"/>
        <w:rPr>
          <w:bCs w:val="0"/>
        </w:rPr>
      </w:pPr>
      <w:r w:rsidRPr="004E6E4B">
        <w:rPr>
          <w:rFonts w:cs="Times New Roman"/>
          <w:bCs w:val="0"/>
          <w:lang w:eastAsia="it-IT"/>
        </w:rPr>
        <w:t>I</w:t>
      </w:r>
      <w:r w:rsidRPr="004E6E4B">
        <w:t xml:space="preserve">l </w:t>
      </w:r>
      <w:r w:rsidRPr="004E6E4B">
        <w:rPr>
          <w:bCs w:val="0"/>
        </w:rPr>
        <w:t xml:space="preserve">presente documento è </w:t>
      </w:r>
      <w:r w:rsidRPr="001E12B7">
        <w:rPr>
          <w:bCs w:val="0"/>
        </w:rPr>
        <w:t xml:space="preserve">suddiviso in </w:t>
      </w:r>
      <w:r w:rsidR="00B22E75">
        <w:rPr>
          <w:bCs w:val="0"/>
        </w:rPr>
        <w:t>due</w:t>
      </w:r>
      <w:r w:rsidRPr="001E12B7">
        <w:rPr>
          <w:bCs w:val="0"/>
        </w:rPr>
        <w:t xml:space="preserve"> parti:</w:t>
      </w:r>
    </w:p>
    <w:p w14:paraId="2012AC6A" w14:textId="77777777" w:rsidR="0032607C" w:rsidRPr="001E12B7" w:rsidRDefault="0032607C" w:rsidP="00BF3627">
      <w:pPr>
        <w:pStyle w:val="Testo"/>
        <w:numPr>
          <w:ilvl w:val="0"/>
          <w:numId w:val="1"/>
        </w:numPr>
        <w:ind w:left="284" w:hanging="284"/>
        <w:rPr>
          <w:bCs w:val="0"/>
        </w:rPr>
      </w:pPr>
      <w:r w:rsidRPr="001E12B7">
        <w:rPr>
          <w:bCs w:val="0"/>
        </w:rPr>
        <w:t>la 1. Parte è descrittiva e metodologia;</w:t>
      </w:r>
    </w:p>
    <w:p w14:paraId="076D350E" w14:textId="77777777" w:rsidR="0032607C" w:rsidRPr="002C6929" w:rsidRDefault="0032607C" w:rsidP="00BF3627">
      <w:pPr>
        <w:pStyle w:val="Testo"/>
        <w:numPr>
          <w:ilvl w:val="0"/>
          <w:numId w:val="1"/>
        </w:numPr>
        <w:ind w:left="284" w:hanging="284"/>
        <w:rPr>
          <w:bCs w:val="0"/>
        </w:rPr>
      </w:pPr>
      <w:r w:rsidRPr="001E12B7">
        <w:rPr>
          <w:bCs w:val="0"/>
        </w:rPr>
        <w:t xml:space="preserve">la 2. Parte contiene </w:t>
      </w:r>
      <w:r w:rsidR="00997AF3" w:rsidRPr="001E12B7">
        <w:rPr>
          <w:bCs w:val="0"/>
        </w:rPr>
        <w:t xml:space="preserve">la mappatura dei rischi di corruzione e </w:t>
      </w:r>
      <w:r w:rsidRPr="001E12B7">
        <w:rPr>
          <w:bCs w:val="0"/>
        </w:rPr>
        <w:t xml:space="preserve">il </w:t>
      </w:r>
      <w:r w:rsidRPr="001E12B7">
        <w:rPr>
          <w:bCs w:val="0"/>
          <w:i/>
        </w:rPr>
        <w:t xml:space="preserve">Piano </w:t>
      </w:r>
      <w:r w:rsidR="003838B2" w:rsidRPr="001E12B7">
        <w:rPr>
          <w:bCs w:val="0"/>
          <w:i/>
        </w:rPr>
        <w:t>t</w:t>
      </w:r>
      <w:r w:rsidRPr="001E12B7">
        <w:rPr>
          <w:bCs w:val="0"/>
          <w:i/>
        </w:rPr>
        <w:t>riennale per la</w:t>
      </w:r>
      <w:r w:rsidR="003838B2" w:rsidRPr="001E12B7">
        <w:rPr>
          <w:bCs w:val="0"/>
          <w:i/>
        </w:rPr>
        <w:t xml:space="preserve"> p</w:t>
      </w:r>
      <w:r w:rsidRPr="001E12B7">
        <w:rPr>
          <w:bCs w:val="0"/>
          <w:i/>
        </w:rPr>
        <w:t>revenzione dell</w:t>
      </w:r>
      <w:r w:rsidR="003838B2" w:rsidRPr="001E12B7">
        <w:rPr>
          <w:bCs w:val="0"/>
          <w:i/>
        </w:rPr>
        <w:t>a</w:t>
      </w:r>
      <w:r w:rsidRPr="001E12B7">
        <w:rPr>
          <w:bCs w:val="0"/>
          <w:i/>
        </w:rPr>
        <w:t xml:space="preserve"> </w:t>
      </w:r>
      <w:r w:rsidR="003838B2" w:rsidRPr="001E12B7">
        <w:rPr>
          <w:bCs w:val="0"/>
          <w:i/>
        </w:rPr>
        <w:t>c</w:t>
      </w:r>
      <w:r w:rsidRPr="001E12B7">
        <w:rPr>
          <w:bCs w:val="0"/>
          <w:i/>
        </w:rPr>
        <w:t>orruzione</w:t>
      </w:r>
      <w:r w:rsidRPr="001E12B7">
        <w:rPr>
          <w:bCs w:val="0"/>
        </w:rPr>
        <w:t xml:space="preserve"> (comprensivo del </w:t>
      </w:r>
      <w:r w:rsidRPr="001E12B7">
        <w:rPr>
          <w:bCs w:val="0"/>
          <w:i/>
        </w:rPr>
        <w:t xml:space="preserve">Programma per la </w:t>
      </w:r>
      <w:r w:rsidR="003838B2" w:rsidRPr="001E12B7">
        <w:rPr>
          <w:bCs w:val="0"/>
          <w:i/>
        </w:rPr>
        <w:t>tr</w:t>
      </w:r>
      <w:r w:rsidRPr="001E12B7">
        <w:rPr>
          <w:bCs w:val="0"/>
          <w:i/>
        </w:rPr>
        <w:t>asparenza</w:t>
      </w:r>
      <w:r w:rsidRPr="001E12B7">
        <w:rPr>
          <w:i/>
        </w:rPr>
        <w:t xml:space="preserve"> e l’</w:t>
      </w:r>
      <w:r w:rsidR="003838B2" w:rsidRPr="001E12B7">
        <w:rPr>
          <w:i/>
        </w:rPr>
        <w:t>i</w:t>
      </w:r>
      <w:r w:rsidRPr="001E12B7">
        <w:rPr>
          <w:i/>
        </w:rPr>
        <w:t>ntegrità</w:t>
      </w:r>
      <w:r w:rsidRPr="001E12B7">
        <w:t xml:space="preserve">), che rappresenta il documento operativo e programmatico che </w:t>
      </w:r>
      <w:r w:rsidR="00997AF3" w:rsidRPr="001E12B7">
        <w:t xml:space="preserve">descrive </w:t>
      </w:r>
      <w:r w:rsidRPr="001E12B7">
        <w:t>le varie misure di contrasto e prevenzione dell</w:t>
      </w:r>
      <w:r w:rsidR="003838B2" w:rsidRPr="001E12B7">
        <w:t>a</w:t>
      </w:r>
      <w:r w:rsidRPr="001E12B7">
        <w:t xml:space="preserve"> corruzione (procedure, controlli e monitoraggi, ecc.)</w:t>
      </w:r>
      <w:r w:rsidR="002C6929" w:rsidRPr="001E12B7">
        <w:t>;</w:t>
      </w:r>
    </w:p>
    <w:p w14:paraId="039905B3" w14:textId="77777777" w:rsidR="003838B2" w:rsidRDefault="003838B2" w:rsidP="003838B2">
      <w:pPr>
        <w:pStyle w:val="Testo"/>
      </w:pPr>
      <w:r w:rsidRPr="003838B2">
        <w:rPr>
          <w:b/>
        </w:rPr>
        <w:t xml:space="preserve">Nota bene </w:t>
      </w:r>
      <w:r w:rsidR="0077604A">
        <w:rPr>
          <w:b/>
        </w:rPr>
        <w:t>1</w:t>
      </w:r>
      <w:r w:rsidRPr="003838B2">
        <w:rPr>
          <w:b/>
        </w:rPr>
        <w:t>:</w:t>
      </w:r>
      <w:r w:rsidRPr="003838B2">
        <w:t xml:space="preserve"> nel testo si intendono sempre entrambi i generi maschile e femminile, anche ove non espressamente dichiarato.</w:t>
      </w:r>
    </w:p>
    <w:p w14:paraId="207C4C91" w14:textId="77777777" w:rsidR="001D6E32" w:rsidRPr="00A151C2" w:rsidRDefault="001D6E32" w:rsidP="001D6E32">
      <w:pPr>
        <w:pStyle w:val="Testo"/>
      </w:pPr>
      <w:r w:rsidRPr="00A151C2">
        <w:rPr>
          <w:b/>
          <w:iCs/>
        </w:rPr>
        <w:t>Nota bene</w:t>
      </w:r>
      <w:r w:rsidR="00B86943" w:rsidRPr="00A151C2">
        <w:rPr>
          <w:b/>
          <w:iCs/>
        </w:rPr>
        <w:t xml:space="preserve"> </w:t>
      </w:r>
      <w:r w:rsidR="0077604A">
        <w:rPr>
          <w:b/>
          <w:iCs/>
        </w:rPr>
        <w:t>2</w:t>
      </w:r>
      <w:r w:rsidRPr="00A151C2">
        <w:rPr>
          <w:b/>
          <w:iCs/>
        </w:rPr>
        <w:t xml:space="preserve">: </w:t>
      </w:r>
      <w:r w:rsidRPr="00A151C2">
        <w:rPr>
          <w:bCs w:val="0"/>
          <w:iCs/>
        </w:rPr>
        <w:t xml:space="preserve">al momento la Società non </w:t>
      </w:r>
      <w:r w:rsidRPr="00A151C2">
        <w:rPr>
          <w:bCs w:val="0"/>
        </w:rPr>
        <w:t>predispone</w:t>
      </w:r>
      <w:r w:rsidRPr="00A151C2">
        <w:t xml:space="preserve"> e </w:t>
      </w:r>
      <w:r w:rsidR="00B86943" w:rsidRPr="00A151C2">
        <w:t xml:space="preserve">non </w:t>
      </w:r>
      <w:r w:rsidRPr="00A151C2">
        <w:t xml:space="preserve">genera il PTPC e la Relazione annuale del RPCT attraverso l’apposita </w:t>
      </w:r>
      <w:bookmarkStart w:id="1" w:name="_Hlk65735939"/>
      <w:r w:rsidRPr="00A151C2">
        <w:rPr>
          <w:i/>
          <w:iCs/>
        </w:rPr>
        <w:t>Piattaforma di acquisizione dei PTPC</w:t>
      </w:r>
      <w:r w:rsidRPr="00A151C2">
        <w:t xml:space="preserve"> dell’A.N.AC.</w:t>
      </w:r>
      <w:bookmarkEnd w:id="1"/>
    </w:p>
    <w:p w14:paraId="5B92146A" w14:textId="77777777" w:rsidR="001D6E32" w:rsidRPr="003838B2" w:rsidRDefault="001D6E32" w:rsidP="003838B2">
      <w:pPr>
        <w:pStyle w:val="Testo"/>
      </w:pPr>
    </w:p>
    <w:p w14:paraId="0E261A20" w14:textId="77777777" w:rsidR="00CD057D" w:rsidRPr="00CD057D" w:rsidRDefault="00CD057D" w:rsidP="00CD057D">
      <w:pPr>
        <w:pStyle w:val="Testo"/>
        <w:rPr>
          <w:b/>
          <w:i/>
        </w:rPr>
      </w:pPr>
      <w:r w:rsidRPr="00CD057D">
        <w:rPr>
          <w:b/>
          <w:i/>
        </w:rPr>
        <w:t>Indice</w:t>
      </w:r>
    </w:p>
    <w:p w14:paraId="4D6CB9FD" w14:textId="43A2D5F6" w:rsidR="009B3A0E" w:rsidRDefault="00B676DE">
      <w:pPr>
        <w:pStyle w:val="Verzeichnis1"/>
        <w:tabs>
          <w:tab w:val="right" w:leader="dot" w:pos="8835"/>
        </w:tabs>
        <w:rPr>
          <w:rFonts w:asciiTheme="minorHAnsi" w:eastAsiaTheme="minorEastAsia" w:hAnsiTheme="minorHAnsi" w:cstheme="minorBidi"/>
          <w:noProof/>
          <w:kern w:val="2"/>
          <w:sz w:val="24"/>
          <w14:ligatures w14:val="standardContextual"/>
        </w:rPr>
      </w:pPr>
      <w:r>
        <w:fldChar w:fldCharType="begin"/>
      </w:r>
      <w:r w:rsidR="00CD057D">
        <w:instrText xml:space="preserve"> TOC \h \z \t "Titolo;1" </w:instrText>
      </w:r>
      <w:r>
        <w:fldChar w:fldCharType="separate"/>
      </w:r>
      <w:hyperlink w:anchor="_Toc219382789" w:history="1">
        <w:r w:rsidR="009B3A0E" w:rsidRPr="00335827">
          <w:rPr>
            <w:rStyle w:val="Hyperlink"/>
            <w:noProof/>
          </w:rPr>
          <w:t>Parte 1.: descrizione e metodologia</w:t>
        </w:r>
        <w:r w:rsidR="009B3A0E">
          <w:rPr>
            <w:noProof/>
            <w:webHidden/>
          </w:rPr>
          <w:tab/>
        </w:r>
        <w:r w:rsidR="009B3A0E">
          <w:rPr>
            <w:noProof/>
            <w:webHidden/>
          </w:rPr>
          <w:fldChar w:fldCharType="begin"/>
        </w:r>
        <w:r w:rsidR="009B3A0E">
          <w:rPr>
            <w:noProof/>
            <w:webHidden/>
          </w:rPr>
          <w:instrText xml:space="preserve"> PAGEREF _Toc219382789 \h </w:instrText>
        </w:r>
        <w:r w:rsidR="009B3A0E">
          <w:rPr>
            <w:noProof/>
            <w:webHidden/>
          </w:rPr>
        </w:r>
        <w:r w:rsidR="009B3A0E">
          <w:rPr>
            <w:noProof/>
            <w:webHidden/>
          </w:rPr>
          <w:fldChar w:fldCharType="separate"/>
        </w:r>
        <w:r w:rsidR="009B3A0E">
          <w:rPr>
            <w:noProof/>
            <w:webHidden/>
          </w:rPr>
          <w:t>2</w:t>
        </w:r>
        <w:r w:rsidR="009B3A0E">
          <w:rPr>
            <w:noProof/>
            <w:webHidden/>
          </w:rPr>
          <w:fldChar w:fldCharType="end"/>
        </w:r>
      </w:hyperlink>
    </w:p>
    <w:p w14:paraId="5F27EFFB" w14:textId="1AFDF434" w:rsidR="009B3A0E" w:rsidRDefault="009B3A0E">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382790" w:history="1">
        <w:r w:rsidRPr="00335827">
          <w:rPr>
            <w:rStyle w:val="Hyperlink"/>
            <w:noProof/>
          </w:rPr>
          <w:t>1. Premessa</w:t>
        </w:r>
        <w:r>
          <w:rPr>
            <w:noProof/>
            <w:webHidden/>
          </w:rPr>
          <w:tab/>
        </w:r>
        <w:r>
          <w:rPr>
            <w:noProof/>
            <w:webHidden/>
          </w:rPr>
          <w:fldChar w:fldCharType="begin"/>
        </w:r>
        <w:r>
          <w:rPr>
            <w:noProof/>
            <w:webHidden/>
          </w:rPr>
          <w:instrText xml:space="preserve"> PAGEREF _Toc219382790 \h </w:instrText>
        </w:r>
        <w:r>
          <w:rPr>
            <w:noProof/>
            <w:webHidden/>
          </w:rPr>
        </w:r>
        <w:r>
          <w:rPr>
            <w:noProof/>
            <w:webHidden/>
          </w:rPr>
          <w:fldChar w:fldCharType="separate"/>
        </w:r>
        <w:r>
          <w:rPr>
            <w:noProof/>
            <w:webHidden/>
          </w:rPr>
          <w:t>2</w:t>
        </w:r>
        <w:r>
          <w:rPr>
            <w:noProof/>
            <w:webHidden/>
          </w:rPr>
          <w:fldChar w:fldCharType="end"/>
        </w:r>
      </w:hyperlink>
    </w:p>
    <w:p w14:paraId="1A2E5E8E" w14:textId="3919672E" w:rsidR="009B3A0E" w:rsidRDefault="009B3A0E">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382791" w:history="1">
        <w:r w:rsidRPr="00335827">
          <w:rPr>
            <w:rStyle w:val="Hyperlink"/>
            <w:noProof/>
          </w:rPr>
          <w:t>2. Il contesto normativo</w:t>
        </w:r>
        <w:r>
          <w:rPr>
            <w:noProof/>
            <w:webHidden/>
          </w:rPr>
          <w:tab/>
        </w:r>
        <w:r>
          <w:rPr>
            <w:noProof/>
            <w:webHidden/>
          </w:rPr>
          <w:fldChar w:fldCharType="begin"/>
        </w:r>
        <w:r>
          <w:rPr>
            <w:noProof/>
            <w:webHidden/>
          </w:rPr>
          <w:instrText xml:space="preserve"> PAGEREF _Toc219382791 \h </w:instrText>
        </w:r>
        <w:r>
          <w:rPr>
            <w:noProof/>
            <w:webHidden/>
          </w:rPr>
        </w:r>
        <w:r>
          <w:rPr>
            <w:noProof/>
            <w:webHidden/>
          </w:rPr>
          <w:fldChar w:fldCharType="separate"/>
        </w:r>
        <w:r>
          <w:rPr>
            <w:noProof/>
            <w:webHidden/>
          </w:rPr>
          <w:t>3</w:t>
        </w:r>
        <w:r>
          <w:rPr>
            <w:noProof/>
            <w:webHidden/>
          </w:rPr>
          <w:fldChar w:fldCharType="end"/>
        </w:r>
      </w:hyperlink>
    </w:p>
    <w:p w14:paraId="7FEE366A" w14:textId="4DAFE135" w:rsidR="009B3A0E" w:rsidRDefault="009B3A0E">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382792" w:history="1">
        <w:r w:rsidRPr="00335827">
          <w:rPr>
            <w:rStyle w:val="Hyperlink"/>
            <w:noProof/>
          </w:rPr>
          <w:t>3. Il processo di adozione e aggiornamento del PTPC</w:t>
        </w:r>
        <w:r>
          <w:rPr>
            <w:noProof/>
            <w:webHidden/>
          </w:rPr>
          <w:tab/>
        </w:r>
        <w:r>
          <w:rPr>
            <w:noProof/>
            <w:webHidden/>
          </w:rPr>
          <w:fldChar w:fldCharType="begin"/>
        </w:r>
        <w:r>
          <w:rPr>
            <w:noProof/>
            <w:webHidden/>
          </w:rPr>
          <w:instrText xml:space="preserve"> PAGEREF _Toc219382792 \h </w:instrText>
        </w:r>
        <w:r>
          <w:rPr>
            <w:noProof/>
            <w:webHidden/>
          </w:rPr>
        </w:r>
        <w:r>
          <w:rPr>
            <w:noProof/>
            <w:webHidden/>
          </w:rPr>
          <w:fldChar w:fldCharType="separate"/>
        </w:r>
        <w:r>
          <w:rPr>
            <w:noProof/>
            <w:webHidden/>
          </w:rPr>
          <w:t>4</w:t>
        </w:r>
        <w:r>
          <w:rPr>
            <w:noProof/>
            <w:webHidden/>
          </w:rPr>
          <w:fldChar w:fldCharType="end"/>
        </w:r>
      </w:hyperlink>
    </w:p>
    <w:p w14:paraId="70AA6FA0" w14:textId="3D5CA4C1" w:rsidR="009B3A0E" w:rsidRDefault="009B3A0E">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382793" w:history="1">
        <w:r w:rsidRPr="00335827">
          <w:rPr>
            <w:rStyle w:val="Hyperlink"/>
            <w:noProof/>
          </w:rPr>
          <w:t>4. Oggetto e finalità del PTPC adottato dalla Bruneck - Brunico Aktiv</w:t>
        </w:r>
        <w:r>
          <w:rPr>
            <w:noProof/>
            <w:webHidden/>
          </w:rPr>
          <w:tab/>
        </w:r>
        <w:r>
          <w:rPr>
            <w:noProof/>
            <w:webHidden/>
          </w:rPr>
          <w:fldChar w:fldCharType="begin"/>
        </w:r>
        <w:r>
          <w:rPr>
            <w:noProof/>
            <w:webHidden/>
          </w:rPr>
          <w:instrText xml:space="preserve"> PAGEREF _Toc219382793 \h </w:instrText>
        </w:r>
        <w:r>
          <w:rPr>
            <w:noProof/>
            <w:webHidden/>
          </w:rPr>
        </w:r>
        <w:r>
          <w:rPr>
            <w:noProof/>
            <w:webHidden/>
          </w:rPr>
          <w:fldChar w:fldCharType="separate"/>
        </w:r>
        <w:r>
          <w:rPr>
            <w:noProof/>
            <w:webHidden/>
          </w:rPr>
          <w:t>4</w:t>
        </w:r>
        <w:r>
          <w:rPr>
            <w:noProof/>
            <w:webHidden/>
          </w:rPr>
          <w:fldChar w:fldCharType="end"/>
        </w:r>
      </w:hyperlink>
    </w:p>
    <w:p w14:paraId="55893559" w14:textId="1CD12747" w:rsidR="009B3A0E" w:rsidRDefault="009B3A0E">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382794" w:history="1">
        <w:r w:rsidRPr="00335827">
          <w:rPr>
            <w:rStyle w:val="Hyperlink"/>
            <w:noProof/>
          </w:rPr>
          <w:t>5. I soggetti coinvolti nella prevenzione della corruzione</w:t>
        </w:r>
        <w:r>
          <w:rPr>
            <w:noProof/>
            <w:webHidden/>
          </w:rPr>
          <w:tab/>
        </w:r>
        <w:r>
          <w:rPr>
            <w:noProof/>
            <w:webHidden/>
          </w:rPr>
          <w:fldChar w:fldCharType="begin"/>
        </w:r>
        <w:r>
          <w:rPr>
            <w:noProof/>
            <w:webHidden/>
          </w:rPr>
          <w:instrText xml:space="preserve"> PAGEREF _Toc219382794 \h </w:instrText>
        </w:r>
        <w:r>
          <w:rPr>
            <w:noProof/>
            <w:webHidden/>
          </w:rPr>
        </w:r>
        <w:r>
          <w:rPr>
            <w:noProof/>
            <w:webHidden/>
          </w:rPr>
          <w:fldChar w:fldCharType="separate"/>
        </w:r>
        <w:r>
          <w:rPr>
            <w:noProof/>
            <w:webHidden/>
          </w:rPr>
          <w:t>5</w:t>
        </w:r>
        <w:r>
          <w:rPr>
            <w:noProof/>
            <w:webHidden/>
          </w:rPr>
          <w:fldChar w:fldCharType="end"/>
        </w:r>
      </w:hyperlink>
    </w:p>
    <w:p w14:paraId="0BD08AA6" w14:textId="10557683" w:rsidR="009B3A0E" w:rsidRDefault="009B3A0E">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382795" w:history="1">
        <w:r w:rsidRPr="00335827">
          <w:rPr>
            <w:rStyle w:val="Hyperlink"/>
            <w:noProof/>
          </w:rPr>
          <w:t>6. La gestione del rischio di corruzione</w:t>
        </w:r>
        <w:r>
          <w:rPr>
            <w:noProof/>
            <w:webHidden/>
          </w:rPr>
          <w:tab/>
        </w:r>
        <w:r>
          <w:rPr>
            <w:noProof/>
            <w:webHidden/>
          </w:rPr>
          <w:fldChar w:fldCharType="begin"/>
        </w:r>
        <w:r>
          <w:rPr>
            <w:noProof/>
            <w:webHidden/>
          </w:rPr>
          <w:instrText xml:space="preserve"> PAGEREF _Toc219382795 \h </w:instrText>
        </w:r>
        <w:r>
          <w:rPr>
            <w:noProof/>
            <w:webHidden/>
          </w:rPr>
        </w:r>
        <w:r>
          <w:rPr>
            <w:noProof/>
            <w:webHidden/>
          </w:rPr>
          <w:fldChar w:fldCharType="separate"/>
        </w:r>
        <w:r>
          <w:rPr>
            <w:noProof/>
            <w:webHidden/>
          </w:rPr>
          <w:t>8</w:t>
        </w:r>
        <w:r>
          <w:rPr>
            <w:noProof/>
            <w:webHidden/>
          </w:rPr>
          <w:fldChar w:fldCharType="end"/>
        </w:r>
      </w:hyperlink>
    </w:p>
    <w:p w14:paraId="5A63CAAF" w14:textId="3913D44B" w:rsidR="009B3A0E" w:rsidRDefault="009B3A0E">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382796" w:history="1">
        <w:r w:rsidRPr="00335827">
          <w:rPr>
            <w:rStyle w:val="Hyperlink"/>
            <w:noProof/>
          </w:rPr>
          <w:t>Parte 2.: Piano Triennale di Prevenzione della Corruzione 2026 - 2028 comprensivo del Programma per la Trasparenza e l’Integrità</w:t>
        </w:r>
        <w:r>
          <w:rPr>
            <w:noProof/>
            <w:webHidden/>
          </w:rPr>
          <w:tab/>
        </w:r>
        <w:r>
          <w:rPr>
            <w:noProof/>
            <w:webHidden/>
          </w:rPr>
          <w:fldChar w:fldCharType="begin"/>
        </w:r>
        <w:r>
          <w:rPr>
            <w:noProof/>
            <w:webHidden/>
          </w:rPr>
          <w:instrText xml:space="preserve"> PAGEREF _Toc219382796 \h </w:instrText>
        </w:r>
        <w:r>
          <w:rPr>
            <w:noProof/>
            <w:webHidden/>
          </w:rPr>
        </w:r>
        <w:r>
          <w:rPr>
            <w:noProof/>
            <w:webHidden/>
          </w:rPr>
          <w:fldChar w:fldCharType="separate"/>
        </w:r>
        <w:r>
          <w:rPr>
            <w:noProof/>
            <w:webHidden/>
          </w:rPr>
          <w:t>9</w:t>
        </w:r>
        <w:r>
          <w:rPr>
            <w:noProof/>
            <w:webHidden/>
          </w:rPr>
          <w:fldChar w:fldCharType="end"/>
        </w:r>
      </w:hyperlink>
    </w:p>
    <w:p w14:paraId="4163873F" w14:textId="27AE9CE3" w:rsidR="009B3A0E" w:rsidRDefault="009B3A0E">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382797" w:history="1">
        <w:r w:rsidRPr="00335827">
          <w:rPr>
            <w:rStyle w:val="Hyperlink"/>
            <w:noProof/>
          </w:rPr>
          <w:t>1. Il percorso di costruzione del PTPC</w:t>
        </w:r>
        <w:r>
          <w:rPr>
            <w:noProof/>
            <w:webHidden/>
          </w:rPr>
          <w:tab/>
        </w:r>
        <w:r>
          <w:rPr>
            <w:noProof/>
            <w:webHidden/>
          </w:rPr>
          <w:fldChar w:fldCharType="begin"/>
        </w:r>
        <w:r>
          <w:rPr>
            <w:noProof/>
            <w:webHidden/>
          </w:rPr>
          <w:instrText xml:space="preserve"> PAGEREF _Toc219382797 \h </w:instrText>
        </w:r>
        <w:r>
          <w:rPr>
            <w:noProof/>
            <w:webHidden/>
          </w:rPr>
        </w:r>
        <w:r>
          <w:rPr>
            <w:noProof/>
            <w:webHidden/>
          </w:rPr>
          <w:fldChar w:fldCharType="separate"/>
        </w:r>
        <w:r>
          <w:rPr>
            <w:noProof/>
            <w:webHidden/>
          </w:rPr>
          <w:t>9</w:t>
        </w:r>
        <w:r>
          <w:rPr>
            <w:noProof/>
            <w:webHidden/>
          </w:rPr>
          <w:fldChar w:fldCharType="end"/>
        </w:r>
      </w:hyperlink>
    </w:p>
    <w:p w14:paraId="22485667" w14:textId="64AB2BC4" w:rsidR="009B3A0E" w:rsidRDefault="009B3A0E">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382798" w:history="1">
        <w:r w:rsidRPr="00335827">
          <w:rPr>
            <w:rStyle w:val="Hyperlink"/>
            <w:noProof/>
          </w:rPr>
          <w:t>2. Individuazione dei processi più a rischio e dei possibili rischi</w:t>
        </w:r>
        <w:r>
          <w:rPr>
            <w:noProof/>
            <w:webHidden/>
          </w:rPr>
          <w:tab/>
        </w:r>
        <w:r>
          <w:rPr>
            <w:noProof/>
            <w:webHidden/>
          </w:rPr>
          <w:fldChar w:fldCharType="begin"/>
        </w:r>
        <w:r>
          <w:rPr>
            <w:noProof/>
            <w:webHidden/>
          </w:rPr>
          <w:instrText xml:space="preserve"> PAGEREF _Toc219382798 \h </w:instrText>
        </w:r>
        <w:r>
          <w:rPr>
            <w:noProof/>
            <w:webHidden/>
          </w:rPr>
        </w:r>
        <w:r>
          <w:rPr>
            <w:noProof/>
            <w:webHidden/>
          </w:rPr>
          <w:fldChar w:fldCharType="separate"/>
        </w:r>
        <w:r>
          <w:rPr>
            <w:noProof/>
            <w:webHidden/>
          </w:rPr>
          <w:t>13</w:t>
        </w:r>
        <w:r>
          <w:rPr>
            <w:noProof/>
            <w:webHidden/>
          </w:rPr>
          <w:fldChar w:fldCharType="end"/>
        </w:r>
      </w:hyperlink>
    </w:p>
    <w:p w14:paraId="4C277114" w14:textId="3E82D2B3" w:rsidR="009B3A0E" w:rsidRDefault="009B3A0E">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382799" w:history="1">
        <w:r w:rsidRPr="00335827">
          <w:rPr>
            <w:rStyle w:val="Hyperlink"/>
            <w:noProof/>
          </w:rPr>
          <w:t>3. Il PTPC 2026-2028</w:t>
        </w:r>
        <w:r>
          <w:rPr>
            <w:noProof/>
            <w:webHidden/>
          </w:rPr>
          <w:tab/>
        </w:r>
        <w:r>
          <w:rPr>
            <w:noProof/>
            <w:webHidden/>
          </w:rPr>
          <w:fldChar w:fldCharType="begin"/>
        </w:r>
        <w:r>
          <w:rPr>
            <w:noProof/>
            <w:webHidden/>
          </w:rPr>
          <w:instrText xml:space="preserve"> PAGEREF _Toc219382799 \h </w:instrText>
        </w:r>
        <w:r>
          <w:rPr>
            <w:noProof/>
            <w:webHidden/>
          </w:rPr>
        </w:r>
        <w:r>
          <w:rPr>
            <w:noProof/>
            <w:webHidden/>
          </w:rPr>
          <w:fldChar w:fldCharType="separate"/>
        </w:r>
        <w:r>
          <w:rPr>
            <w:noProof/>
            <w:webHidden/>
          </w:rPr>
          <w:t>14</w:t>
        </w:r>
        <w:r>
          <w:rPr>
            <w:noProof/>
            <w:webHidden/>
          </w:rPr>
          <w:fldChar w:fldCharType="end"/>
        </w:r>
      </w:hyperlink>
    </w:p>
    <w:p w14:paraId="2029E6EE" w14:textId="3373393C" w:rsidR="009B3A0E" w:rsidRDefault="009B3A0E">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382800" w:history="1">
        <w:r w:rsidRPr="00335827">
          <w:rPr>
            <w:rStyle w:val="Hyperlink"/>
            <w:noProof/>
          </w:rPr>
          <w:t>4. Monitoraggio del PTPC</w:t>
        </w:r>
        <w:r>
          <w:rPr>
            <w:noProof/>
            <w:webHidden/>
          </w:rPr>
          <w:tab/>
        </w:r>
        <w:r>
          <w:rPr>
            <w:noProof/>
            <w:webHidden/>
          </w:rPr>
          <w:fldChar w:fldCharType="begin"/>
        </w:r>
        <w:r>
          <w:rPr>
            <w:noProof/>
            <w:webHidden/>
          </w:rPr>
          <w:instrText xml:space="preserve"> PAGEREF _Toc219382800 \h </w:instrText>
        </w:r>
        <w:r>
          <w:rPr>
            <w:noProof/>
            <w:webHidden/>
          </w:rPr>
        </w:r>
        <w:r>
          <w:rPr>
            <w:noProof/>
            <w:webHidden/>
          </w:rPr>
          <w:fldChar w:fldCharType="separate"/>
        </w:r>
        <w:r>
          <w:rPr>
            <w:noProof/>
            <w:webHidden/>
          </w:rPr>
          <w:t>18</w:t>
        </w:r>
        <w:r>
          <w:rPr>
            <w:noProof/>
            <w:webHidden/>
          </w:rPr>
          <w:fldChar w:fldCharType="end"/>
        </w:r>
      </w:hyperlink>
    </w:p>
    <w:p w14:paraId="028D0A10" w14:textId="2DF2963B" w:rsidR="009B3A0E" w:rsidRDefault="009B3A0E">
      <w:pPr>
        <w:pStyle w:val="Verzeichnis1"/>
        <w:tabs>
          <w:tab w:val="right" w:leader="dot" w:pos="8835"/>
        </w:tabs>
        <w:rPr>
          <w:rFonts w:asciiTheme="minorHAnsi" w:eastAsiaTheme="minorEastAsia" w:hAnsiTheme="minorHAnsi" w:cstheme="minorBidi"/>
          <w:noProof/>
          <w:kern w:val="2"/>
          <w:sz w:val="24"/>
          <w14:ligatures w14:val="standardContextual"/>
        </w:rPr>
      </w:pPr>
      <w:hyperlink w:anchor="_Toc219382801" w:history="1">
        <w:r w:rsidRPr="00335827">
          <w:rPr>
            <w:rStyle w:val="Hyperlink"/>
            <w:noProof/>
          </w:rPr>
          <w:t>Appendice normativa</w:t>
        </w:r>
        <w:r>
          <w:rPr>
            <w:noProof/>
            <w:webHidden/>
          </w:rPr>
          <w:tab/>
        </w:r>
        <w:r>
          <w:rPr>
            <w:noProof/>
            <w:webHidden/>
          </w:rPr>
          <w:fldChar w:fldCharType="begin"/>
        </w:r>
        <w:r>
          <w:rPr>
            <w:noProof/>
            <w:webHidden/>
          </w:rPr>
          <w:instrText xml:space="preserve"> PAGEREF _Toc219382801 \h </w:instrText>
        </w:r>
        <w:r>
          <w:rPr>
            <w:noProof/>
            <w:webHidden/>
          </w:rPr>
        </w:r>
        <w:r>
          <w:rPr>
            <w:noProof/>
            <w:webHidden/>
          </w:rPr>
          <w:fldChar w:fldCharType="separate"/>
        </w:r>
        <w:r>
          <w:rPr>
            <w:noProof/>
            <w:webHidden/>
          </w:rPr>
          <w:t>19</w:t>
        </w:r>
        <w:r>
          <w:rPr>
            <w:noProof/>
            <w:webHidden/>
          </w:rPr>
          <w:fldChar w:fldCharType="end"/>
        </w:r>
      </w:hyperlink>
    </w:p>
    <w:p w14:paraId="2FDA0D31" w14:textId="77C7B3DE" w:rsidR="0077604A" w:rsidRDefault="00B676DE" w:rsidP="003838B2">
      <w:pPr>
        <w:pStyle w:val="Titel"/>
        <w:spacing w:before="60"/>
        <w:jc w:val="left"/>
      </w:pPr>
      <w:r>
        <w:fldChar w:fldCharType="end"/>
      </w:r>
    </w:p>
    <w:p w14:paraId="5B38D822" w14:textId="77777777" w:rsidR="001675F2" w:rsidRPr="001675F2" w:rsidRDefault="001675F2" w:rsidP="001675F2">
      <w:pPr>
        <w:rPr>
          <w:lang w:eastAsia="it-IT"/>
        </w:rPr>
      </w:pPr>
    </w:p>
    <w:p w14:paraId="2EC86732" w14:textId="77777777" w:rsidR="00594503" w:rsidRPr="00DD07BD" w:rsidRDefault="00594503" w:rsidP="003838B2">
      <w:pPr>
        <w:pStyle w:val="Titel"/>
        <w:spacing w:before="60"/>
        <w:jc w:val="left"/>
      </w:pPr>
      <w:bookmarkStart w:id="2" w:name="_Toc219382789"/>
      <w:r w:rsidRPr="003838B2">
        <w:rPr>
          <w:rFonts w:ascii="Arial" w:hAnsi="Arial" w:cs="Arial"/>
          <w:sz w:val="28"/>
          <w:szCs w:val="28"/>
        </w:rPr>
        <w:lastRenderedPageBreak/>
        <w:t>Parte</w:t>
      </w:r>
      <w:r w:rsidR="00CD057D" w:rsidRPr="003838B2">
        <w:rPr>
          <w:rFonts w:ascii="Arial" w:hAnsi="Arial" w:cs="Arial"/>
          <w:sz w:val="28"/>
          <w:szCs w:val="28"/>
        </w:rPr>
        <w:t xml:space="preserve"> 1.</w:t>
      </w:r>
      <w:r w:rsidRPr="003838B2">
        <w:rPr>
          <w:rFonts w:ascii="Arial" w:hAnsi="Arial" w:cs="Arial"/>
          <w:sz w:val="28"/>
          <w:szCs w:val="28"/>
        </w:rPr>
        <w:t xml:space="preserve">: </w:t>
      </w:r>
      <w:r w:rsidR="00F9692B" w:rsidRPr="003838B2">
        <w:rPr>
          <w:rFonts w:ascii="Arial" w:hAnsi="Arial" w:cs="Arial"/>
          <w:sz w:val="28"/>
          <w:szCs w:val="28"/>
        </w:rPr>
        <w:t xml:space="preserve">descrizione </w:t>
      </w:r>
      <w:r w:rsidRPr="003838B2">
        <w:rPr>
          <w:rFonts w:ascii="Arial" w:hAnsi="Arial" w:cs="Arial"/>
          <w:sz w:val="28"/>
          <w:szCs w:val="28"/>
        </w:rPr>
        <w:t>e metodolo</w:t>
      </w:r>
      <w:bookmarkEnd w:id="0"/>
      <w:r w:rsidR="00F9692B" w:rsidRPr="003838B2">
        <w:rPr>
          <w:rFonts w:ascii="Arial" w:hAnsi="Arial" w:cs="Arial"/>
          <w:sz w:val="28"/>
          <w:szCs w:val="28"/>
        </w:rPr>
        <w:t>gia</w:t>
      </w:r>
      <w:bookmarkEnd w:id="2"/>
    </w:p>
    <w:p w14:paraId="592BB0A5" w14:textId="77777777" w:rsidR="00841EF6" w:rsidRDefault="00841EF6" w:rsidP="004B5D14">
      <w:pPr>
        <w:pStyle w:val="Titel"/>
        <w:spacing w:before="60"/>
        <w:jc w:val="left"/>
        <w:rPr>
          <w:rFonts w:ascii="Arial" w:hAnsi="Arial" w:cs="Arial"/>
          <w:sz w:val="28"/>
          <w:szCs w:val="28"/>
        </w:rPr>
      </w:pPr>
      <w:bookmarkStart w:id="3" w:name="_Toc390235499"/>
    </w:p>
    <w:p w14:paraId="7C248EB7" w14:textId="77777777" w:rsidR="00841EF6" w:rsidRPr="004B5D14" w:rsidRDefault="00841EF6" w:rsidP="00841EF6">
      <w:pPr>
        <w:pStyle w:val="Titel"/>
        <w:spacing w:before="60"/>
        <w:jc w:val="left"/>
        <w:rPr>
          <w:rFonts w:ascii="Arial" w:hAnsi="Arial" w:cs="Arial"/>
          <w:sz w:val="28"/>
          <w:szCs w:val="28"/>
        </w:rPr>
      </w:pPr>
      <w:bookmarkStart w:id="4" w:name="_Toc219382790"/>
      <w:r>
        <w:rPr>
          <w:rFonts w:ascii="Arial" w:hAnsi="Arial" w:cs="Arial"/>
          <w:sz w:val="28"/>
          <w:szCs w:val="28"/>
        </w:rPr>
        <w:t>1.</w:t>
      </w:r>
      <w:r w:rsidRPr="004B5D14">
        <w:rPr>
          <w:rFonts w:ascii="Arial" w:hAnsi="Arial" w:cs="Arial"/>
          <w:sz w:val="28"/>
          <w:szCs w:val="28"/>
        </w:rPr>
        <w:t xml:space="preserve"> Premessa</w:t>
      </w:r>
      <w:bookmarkEnd w:id="4"/>
    </w:p>
    <w:p w14:paraId="21840E73" w14:textId="77777777" w:rsidR="008557D0" w:rsidRDefault="008557D0" w:rsidP="008557D0">
      <w:pPr>
        <w:pStyle w:val="Testo"/>
        <w:spacing w:line="276" w:lineRule="auto"/>
        <w:ind w:right="56"/>
      </w:pPr>
    </w:p>
    <w:p w14:paraId="622B10F1" w14:textId="77777777" w:rsidR="008557D0" w:rsidRPr="00A151C2" w:rsidRDefault="008557D0" w:rsidP="002542F1">
      <w:pPr>
        <w:pStyle w:val="Testo"/>
        <w:spacing w:before="120"/>
      </w:pPr>
      <w:r>
        <w:t xml:space="preserve">1. </w:t>
      </w:r>
      <w:r w:rsidR="002C6929" w:rsidRPr="00A151C2">
        <w:t xml:space="preserve">La </w:t>
      </w:r>
      <w:r w:rsidR="00A151C2" w:rsidRPr="00252DCB">
        <w:t>Bruneck Aktiv GmbH - Brunico Aktiv S.r.l.</w:t>
      </w:r>
      <w:r w:rsidR="00A151C2" w:rsidRPr="00A151C2">
        <w:t xml:space="preserve"> </w:t>
      </w:r>
      <w:r w:rsidR="002C6929" w:rsidRPr="00A151C2">
        <w:t>è una società controllata al 100% dall’Azienda Pubbliservizi di Brunico e, come tale, si configura come società controllata, anche se indirettamente, dall’amministrazione pubblica</w:t>
      </w:r>
      <w:r w:rsidRPr="00A151C2">
        <w:t>; ai sensi delle Linee Guida dell’</w:t>
      </w:r>
      <w:r w:rsidR="00E80EC9" w:rsidRPr="00A151C2">
        <w:t xml:space="preserve">A.N.AC. </w:t>
      </w:r>
      <w:r w:rsidRPr="00A151C2">
        <w:t>del 8 novembre 2017 la Società è una “</w:t>
      </w:r>
      <w:r w:rsidRPr="00A151C2">
        <w:rPr>
          <w:i/>
          <w:iCs/>
        </w:rPr>
        <w:t xml:space="preserve">Società </w:t>
      </w:r>
      <w:r w:rsidR="002C6929" w:rsidRPr="00A151C2">
        <w:rPr>
          <w:i/>
          <w:iCs/>
        </w:rPr>
        <w:t xml:space="preserve">controllata indirettamente </w:t>
      </w:r>
      <w:r w:rsidRPr="00A151C2">
        <w:rPr>
          <w:i/>
          <w:iCs/>
        </w:rPr>
        <w:t>dalle amministrazioni pubbliche</w:t>
      </w:r>
      <w:r w:rsidRPr="00A151C2">
        <w:t>” alle quali si applica la normativa in materia di prevenzione della corruzione e trasparenza di cui alla Legge n.190/2012</w:t>
      </w:r>
      <w:r w:rsidR="002C6929" w:rsidRPr="00A151C2">
        <w:t>.</w:t>
      </w:r>
    </w:p>
    <w:p w14:paraId="2935CC1D" w14:textId="77777777" w:rsidR="002C6929" w:rsidRPr="00A151C2" w:rsidRDefault="002C6929" w:rsidP="002542F1">
      <w:pPr>
        <w:pStyle w:val="Testo"/>
        <w:spacing w:before="120"/>
      </w:pPr>
      <w:r w:rsidRPr="00A151C2">
        <w:t>Peraltro, una FAQ in materia di Anticorruzione dell’A.N.AC. aggiornata al 10 novembre 2020 precisa che fra le società a controllo pubblico tenute ad applicare la disciplina di prevenzione della corruzione ai sensi della Legge n.190/2012 sono ricomprese anche quelle in cui controllo è indiretto, in quanto il controllo viene esercitato tramite una società controllata, ai sensi dell’</w:t>
      </w:r>
      <w:r w:rsidR="00401BD5" w:rsidRPr="00A151C2">
        <w:t>art.</w:t>
      </w:r>
      <w:r w:rsidRPr="00A151C2">
        <w:t xml:space="preserve">2359, comma 2 del </w:t>
      </w:r>
      <w:r w:rsidR="003C001A" w:rsidRPr="00A151C2">
        <w:t>Codice civile</w:t>
      </w:r>
      <w:r w:rsidRPr="00A151C2">
        <w:t>.</w:t>
      </w:r>
    </w:p>
    <w:p w14:paraId="0FE430DB" w14:textId="77777777" w:rsidR="00E352B8" w:rsidRPr="00A151C2" w:rsidRDefault="00E352B8" w:rsidP="002542F1">
      <w:pPr>
        <w:pStyle w:val="Testo"/>
        <w:spacing w:before="120"/>
      </w:pPr>
      <w:r w:rsidRPr="00A151C2">
        <w:t xml:space="preserve">Il quadro normativo di riferimento in materia di applicazione delle misure di prevenzione della corruzione e della trasparenza nelle società a controllo pubblico, negli enti di diritto privato controllati, nelle società partecipate e negli altri enti di diritto privato è quello definito dalla Legge n.190/2012, c.d. legge anticorruzione, e dai recenti </w:t>
      </w:r>
      <w:r w:rsidR="0080195D" w:rsidRPr="00A151C2">
        <w:t>D.lgs.</w:t>
      </w:r>
      <w:r w:rsidRPr="00A151C2">
        <w:t xml:space="preserve"> n.97/2016 recante “</w:t>
      </w:r>
      <w:r w:rsidRPr="00A151C2">
        <w:rPr>
          <w:i/>
          <w:iCs/>
        </w:rPr>
        <w:t>Revisione e semplificazione delle disposizioni in materia di prevenzione della corruzione, pubblicità e trasparenza</w:t>
      </w:r>
      <w:r w:rsidRPr="00A151C2">
        <w:t xml:space="preserve">” e </w:t>
      </w:r>
      <w:r w:rsidR="0080195D" w:rsidRPr="00A151C2">
        <w:t>D.lgs.</w:t>
      </w:r>
      <w:r w:rsidRPr="00A151C2">
        <w:t xml:space="preserve"> n.175/2016 “</w:t>
      </w:r>
      <w:r w:rsidRPr="00A151C2">
        <w:rPr>
          <w:i/>
          <w:iCs/>
        </w:rPr>
        <w:t>Testo unico in materia di società a partecipazione pubblica</w:t>
      </w:r>
      <w:r w:rsidRPr="00A151C2">
        <w:t>”, come modificato dal D.lgs n.100/2017.</w:t>
      </w:r>
    </w:p>
    <w:p w14:paraId="4032FD80" w14:textId="77777777" w:rsidR="008557D0" w:rsidRDefault="008557D0" w:rsidP="002542F1">
      <w:pPr>
        <w:pStyle w:val="Testo"/>
        <w:spacing w:before="120"/>
      </w:pPr>
      <w:r>
        <w:t>La Società è quindi t</w:t>
      </w:r>
      <w:r w:rsidRPr="004B5D14">
        <w:t>enut</w:t>
      </w:r>
      <w:r>
        <w:t xml:space="preserve">a </w:t>
      </w:r>
      <w:r w:rsidRPr="004B5D14">
        <w:t>ad introdurre ed a implementare adeguate misure organizzative e gestionali al fine di dare attuazione alle norme contenute nella Legge n.190/2012</w:t>
      </w:r>
      <w:r>
        <w:t xml:space="preserve"> e nel Piano Nazionale Anticorruzione (PNA) per la lotta e la prevenzione dei fenomeni corruttivi</w:t>
      </w:r>
      <w:r w:rsidR="002C6929">
        <w:t>.</w:t>
      </w:r>
    </w:p>
    <w:p w14:paraId="7F33FD53" w14:textId="77777777" w:rsidR="0082032E" w:rsidRPr="004B5D14" w:rsidRDefault="0082032E" w:rsidP="0082032E">
      <w:pPr>
        <w:pStyle w:val="Testo"/>
        <w:spacing w:before="120"/>
      </w:pPr>
      <w:r>
        <w:t xml:space="preserve">2. </w:t>
      </w:r>
      <w:r w:rsidRPr="004B5D14">
        <w:t xml:space="preserve">L’insieme delle misure adottate da </w:t>
      </w:r>
      <w:r w:rsidRPr="00252DCB">
        <w:t>Bruneck - Brunico Aktiv</w:t>
      </w:r>
      <w:r>
        <w:t xml:space="preserve"> per contrastare e prevenire la corruzione </w:t>
      </w:r>
      <w:r w:rsidRPr="004B5D14">
        <w:t xml:space="preserve">costituisce il </w:t>
      </w:r>
      <w:r w:rsidRPr="004B5D14">
        <w:rPr>
          <w:i/>
        </w:rPr>
        <w:t xml:space="preserve">Piano </w:t>
      </w:r>
      <w:r>
        <w:rPr>
          <w:i/>
        </w:rPr>
        <w:t>t</w:t>
      </w:r>
      <w:r w:rsidRPr="004B5D14">
        <w:rPr>
          <w:i/>
        </w:rPr>
        <w:t xml:space="preserve">riennale per la prevenzione della </w:t>
      </w:r>
      <w:r>
        <w:rPr>
          <w:i/>
        </w:rPr>
        <w:t>c</w:t>
      </w:r>
      <w:r w:rsidRPr="004B5D14">
        <w:rPr>
          <w:i/>
        </w:rPr>
        <w:t>orruzione</w:t>
      </w:r>
      <w:r w:rsidRPr="004B5D14">
        <w:t xml:space="preserve"> (PTPC</w:t>
      </w:r>
      <w:r>
        <w:t>).</w:t>
      </w:r>
    </w:p>
    <w:p w14:paraId="088A5397" w14:textId="77777777" w:rsidR="00751CDF" w:rsidRDefault="0082032E" w:rsidP="002542F1">
      <w:pPr>
        <w:pStyle w:val="Testo"/>
        <w:spacing w:before="120"/>
      </w:pPr>
      <w:r>
        <w:t>3</w:t>
      </w:r>
      <w:r w:rsidR="009C751E">
        <w:t xml:space="preserve">. </w:t>
      </w:r>
      <w:bookmarkStart w:id="5" w:name="_Hlk157520062"/>
      <w:r w:rsidR="00B22E75" w:rsidRPr="00D6276C">
        <w:t xml:space="preserve">Il presente aggiornamento del PTPC recepisce </w:t>
      </w:r>
      <w:r w:rsidR="00B22E75">
        <w:t>i</w:t>
      </w:r>
      <w:r w:rsidR="00B22E75" w:rsidRPr="00777428">
        <w:t xml:space="preserve">l </w:t>
      </w:r>
      <w:r w:rsidR="00B22E75" w:rsidRPr="00674CDA">
        <w:t>«</w:t>
      </w:r>
      <w:r w:rsidR="00B22E75" w:rsidRPr="00674CDA">
        <w:rPr>
          <w:i/>
          <w:iCs/>
        </w:rPr>
        <w:t>Piano Nazionale Anticorruzione Aggiornamento 2025-2027</w:t>
      </w:r>
      <w:r w:rsidR="00B22E75" w:rsidRPr="00674CDA">
        <w:t>» approvato dall’A.N.AC. il 12 novembre 2025</w:t>
      </w:r>
      <w:r w:rsidR="00B22E75">
        <w:t>.</w:t>
      </w:r>
      <w:bookmarkEnd w:id="5"/>
    </w:p>
    <w:p w14:paraId="3DB573D7" w14:textId="77777777" w:rsidR="00D30F00" w:rsidRPr="006B75CD" w:rsidRDefault="00D30F00" w:rsidP="00D30F00">
      <w:pPr>
        <w:pStyle w:val="Testo"/>
      </w:pPr>
      <w:r w:rsidRPr="0077604A">
        <w:t xml:space="preserve">4. </w:t>
      </w:r>
      <w:r w:rsidR="00B22E75" w:rsidRPr="006B75CD">
        <w:t xml:space="preserve">L’A.N.AC. con il Comunicato del proprio Presidente del </w:t>
      </w:r>
      <w:r w:rsidR="00B22E75">
        <w:t>10 dicembre 2025 che</w:t>
      </w:r>
      <w:r w:rsidR="00B22E75" w:rsidRPr="006B75CD">
        <w:t xml:space="preserve"> ha prescritto al RPCT di predisporre la propria relazione entro il 31 gennaio 202</w:t>
      </w:r>
      <w:r w:rsidR="00B22E75">
        <w:t>6.</w:t>
      </w:r>
    </w:p>
    <w:p w14:paraId="7529CA7B" w14:textId="77777777" w:rsidR="00BA015A" w:rsidRPr="004B5D14" w:rsidRDefault="002542F1" w:rsidP="002542F1">
      <w:pPr>
        <w:pStyle w:val="Testo"/>
        <w:spacing w:before="120"/>
      </w:pPr>
      <w:r>
        <w:t>5</w:t>
      </w:r>
      <w:r w:rsidR="0037367F" w:rsidRPr="001C1932">
        <w:t xml:space="preserve">. </w:t>
      </w:r>
      <w:r w:rsidR="001E12B7" w:rsidRPr="00252DCB">
        <w:t>Bruneck - Brunico Aktiv</w:t>
      </w:r>
      <w:r w:rsidR="0021571C">
        <w:t xml:space="preserve"> a</w:t>
      </w:r>
      <w:r w:rsidR="0037367F" w:rsidRPr="001C1932">
        <w:t xml:space="preserve">dotta </w:t>
      </w:r>
      <w:r w:rsidR="006620BC" w:rsidRPr="001C1932">
        <w:t>il Comunicato del Presidente dell’</w:t>
      </w:r>
      <w:r w:rsidR="00E80EC9">
        <w:t xml:space="preserve">A.N.AC. </w:t>
      </w:r>
      <w:r w:rsidR="006620BC" w:rsidRPr="001C1932">
        <w:t>del 13</w:t>
      </w:r>
      <w:r w:rsidR="00D30F00">
        <w:t xml:space="preserve"> luglio </w:t>
      </w:r>
      <w:r w:rsidR="006620BC" w:rsidRPr="001C1932">
        <w:t xml:space="preserve">2015 che prevede che </w:t>
      </w:r>
      <w:r w:rsidR="0037367F" w:rsidRPr="001C1932">
        <w:t>il triennio preso a riferimento per il P</w:t>
      </w:r>
      <w:r w:rsidR="001C1932">
        <w:t xml:space="preserve">TPC </w:t>
      </w:r>
      <w:r w:rsidR="0037367F" w:rsidRPr="001C1932">
        <w:t>deve essere a scorrimento.</w:t>
      </w:r>
    </w:p>
    <w:p w14:paraId="5F49C68B" w14:textId="77777777" w:rsidR="00E352B8" w:rsidRPr="0021571C" w:rsidRDefault="002542F1" w:rsidP="002542F1">
      <w:pPr>
        <w:pStyle w:val="Testo"/>
        <w:spacing w:before="120"/>
        <w:rPr>
          <w:szCs w:val="22"/>
        </w:rPr>
      </w:pPr>
      <w:r>
        <w:t>6</w:t>
      </w:r>
      <w:r w:rsidR="00841EF6" w:rsidRPr="00E352B8">
        <w:t>.</w:t>
      </w:r>
      <w:r w:rsidR="00BA015A" w:rsidRPr="00252DCB">
        <w:t xml:space="preserve"> </w:t>
      </w:r>
      <w:r w:rsidR="001E12B7" w:rsidRPr="00252DCB">
        <w:t>Bruneck - Brunico Aktiv</w:t>
      </w:r>
      <w:r w:rsidR="0021571C" w:rsidRPr="00252DCB">
        <w:t xml:space="preserve"> </w:t>
      </w:r>
      <w:r w:rsidR="00BA015A" w:rsidRPr="00252DCB">
        <w:t>è</w:t>
      </w:r>
      <w:r w:rsidR="00BA015A" w:rsidRPr="00E352B8">
        <w:rPr>
          <w:bCs w:val="0"/>
        </w:rPr>
        <w:t xml:space="preserve"> altresì tenuta</w:t>
      </w:r>
      <w:r w:rsidR="009604C0" w:rsidRPr="00E352B8">
        <w:rPr>
          <w:bCs w:val="0"/>
        </w:rPr>
        <w:t xml:space="preserve"> </w:t>
      </w:r>
      <w:r w:rsidR="00BA015A" w:rsidRPr="00E352B8">
        <w:rPr>
          <w:bCs w:val="0"/>
        </w:rPr>
        <w:t xml:space="preserve">a garantire gli obblighi di trasparenza con riferimento al </w:t>
      </w:r>
      <w:r w:rsidR="0080195D">
        <w:rPr>
          <w:bCs w:val="0"/>
        </w:rPr>
        <w:t>D.lgs.</w:t>
      </w:r>
      <w:r w:rsidR="00BA015A" w:rsidRPr="00E352B8">
        <w:rPr>
          <w:bCs w:val="0"/>
        </w:rPr>
        <w:t xml:space="preserve"> n.33/2013</w:t>
      </w:r>
      <w:r w:rsidR="009604C0" w:rsidRPr="00E352B8">
        <w:rPr>
          <w:bCs w:val="0"/>
        </w:rPr>
        <w:t>(</w:t>
      </w:r>
      <w:r w:rsidR="009604C0" w:rsidRPr="00E352B8">
        <w:rPr>
          <w:rStyle w:val="Funotenzeichen"/>
          <w:bCs w:val="0"/>
        </w:rPr>
        <w:footnoteReference w:id="1"/>
      </w:r>
      <w:r w:rsidR="009604C0" w:rsidRPr="00E352B8">
        <w:rPr>
          <w:bCs w:val="0"/>
        </w:rPr>
        <w:t>)</w:t>
      </w:r>
      <w:r w:rsidR="0080195D">
        <w:rPr>
          <w:bCs w:val="0"/>
        </w:rPr>
        <w:t>,</w:t>
      </w:r>
      <w:r w:rsidR="003F1E6F" w:rsidRPr="00E352B8">
        <w:rPr>
          <w:bCs w:val="0"/>
        </w:rPr>
        <w:t xml:space="preserve"> </w:t>
      </w:r>
      <w:r w:rsidR="00BA015A" w:rsidRPr="00E352B8">
        <w:rPr>
          <w:bCs w:val="0"/>
        </w:rPr>
        <w:t>limitatamente alle attività di pubblico interesse</w:t>
      </w:r>
      <w:r w:rsidR="00DC4D70" w:rsidRPr="00E352B8">
        <w:t xml:space="preserve"> </w:t>
      </w:r>
      <w:r w:rsidR="00DC4D70" w:rsidRPr="00E352B8">
        <w:rPr>
          <w:rStyle w:val="Funotenzeichen"/>
          <w:vertAlign w:val="baseline"/>
        </w:rPr>
        <w:t>a</w:t>
      </w:r>
      <w:r w:rsidR="00DC4D70" w:rsidRPr="00E352B8">
        <w:t>i sensi dell’</w:t>
      </w:r>
      <w:r w:rsidR="00401BD5">
        <w:rPr>
          <w:rStyle w:val="Funotenzeichen"/>
          <w:vertAlign w:val="baseline"/>
        </w:rPr>
        <w:t>art.</w:t>
      </w:r>
      <w:r w:rsidR="00DC4D70" w:rsidRPr="00E352B8">
        <w:rPr>
          <w:rStyle w:val="Funotenzeichen"/>
          <w:vertAlign w:val="baseline"/>
        </w:rPr>
        <w:t>11, co</w:t>
      </w:r>
      <w:r w:rsidR="00DC4D70" w:rsidRPr="00E352B8">
        <w:t xml:space="preserve">mma </w:t>
      </w:r>
      <w:r w:rsidR="00DC4D70" w:rsidRPr="00E352B8">
        <w:rPr>
          <w:rStyle w:val="Funotenzeichen"/>
          <w:vertAlign w:val="baseline"/>
        </w:rPr>
        <w:t>2 del D.gs. 33/2013</w:t>
      </w:r>
      <w:r w:rsidR="00BA015A" w:rsidRPr="00E352B8">
        <w:rPr>
          <w:bCs w:val="0"/>
        </w:rPr>
        <w:t xml:space="preserve">, </w:t>
      </w:r>
      <w:r w:rsidR="00E352B8" w:rsidRPr="0021571C">
        <w:rPr>
          <w:szCs w:val="22"/>
        </w:rPr>
        <w:t>in quanto le tariffe applicabili agli utenti sono regolamentate dall’ente pubblico, ovvero il Comune di Brunico.</w:t>
      </w:r>
    </w:p>
    <w:p w14:paraId="2C52B80F" w14:textId="77777777" w:rsidR="00E352B8" w:rsidRPr="0021571C" w:rsidRDefault="00E352B8" w:rsidP="002542F1">
      <w:pPr>
        <w:autoSpaceDE w:val="0"/>
        <w:autoSpaceDN w:val="0"/>
        <w:adjustRightInd w:val="0"/>
        <w:spacing w:before="120" w:after="40"/>
        <w:ind w:right="56"/>
        <w:jc w:val="both"/>
        <w:rPr>
          <w:rFonts w:cs="Arial"/>
          <w:bCs/>
        </w:rPr>
      </w:pPr>
      <w:r w:rsidRPr="0021571C">
        <w:rPr>
          <w:rFonts w:cs="Arial"/>
          <w:bCs/>
        </w:rPr>
        <w:t>Infatti, alle società indirettamente controllate si applica la normativa sulla trasparenza «</w:t>
      </w:r>
      <w:r w:rsidRPr="0021571C">
        <w:rPr>
          <w:rFonts w:cs="Arial"/>
          <w:bCs/>
          <w:i/>
          <w:iCs/>
        </w:rPr>
        <w:t>limitatamente all’attività di pubblico interesse disciplinata dal diritto nazionale o dell’Unione europea</w:t>
      </w:r>
      <w:r w:rsidRPr="0021571C">
        <w:rPr>
          <w:rFonts w:cs="Arial"/>
          <w:bCs/>
        </w:rPr>
        <w:t>». «</w:t>
      </w:r>
      <w:r w:rsidRPr="0021571C">
        <w:rPr>
          <w:rFonts w:cs="Arial"/>
          <w:bCs/>
          <w:i/>
          <w:iCs/>
        </w:rPr>
        <w:t>Le attività di pubblico interesse disciplinata dal diritto nazionale o dell’Unione europea</w:t>
      </w:r>
      <w:r w:rsidRPr="0021571C">
        <w:rPr>
          <w:rFonts w:cs="Arial"/>
          <w:bCs/>
        </w:rPr>
        <w:t xml:space="preserve">» sono da considerarsi tali quelle qualificate da una norma di legge oppure dagli atti costitutivi e dagli statuti e quelle previste dall’art.11, co.2 del </w:t>
      </w:r>
      <w:r w:rsidR="0080195D" w:rsidRPr="0021571C">
        <w:rPr>
          <w:rFonts w:cs="Arial"/>
          <w:bCs/>
        </w:rPr>
        <w:t>D.lgs.</w:t>
      </w:r>
      <w:r w:rsidRPr="0021571C">
        <w:rPr>
          <w:rFonts w:cs="Arial"/>
          <w:bCs/>
        </w:rPr>
        <w:t xml:space="preserve"> </w:t>
      </w:r>
      <w:r w:rsidR="0080195D" w:rsidRPr="0021571C">
        <w:rPr>
          <w:rFonts w:cs="Arial"/>
          <w:bCs/>
        </w:rPr>
        <w:t>n.</w:t>
      </w:r>
      <w:r w:rsidRPr="0021571C">
        <w:rPr>
          <w:rFonts w:cs="Arial"/>
          <w:bCs/>
        </w:rPr>
        <w:t>33/2013: le attività di esercizio di funzioni amministrative, di produzione di beni e servizi a favore di amministrazioni pubbliche, di gestione di servizi pubblici.</w:t>
      </w:r>
    </w:p>
    <w:p w14:paraId="7C6BF10F" w14:textId="77777777" w:rsidR="00E352B8" w:rsidRPr="00DF66E1" w:rsidRDefault="00E352B8" w:rsidP="002542F1">
      <w:pPr>
        <w:autoSpaceDE w:val="0"/>
        <w:autoSpaceDN w:val="0"/>
        <w:adjustRightInd w:val="0"/>
        <w:spacing w:before="120" w:after="40"/>
        <w:ind w:right="56"/>
        <w:jc w:val="both"/>
        <w:rPr>
          <w:rFonts w:cs="Arial"/>
          <w:bCs/>
        </w:rPr>
      </w:pPr>
      <w:r w:rsidRPr="00DF66E1">
        <w:rPr>
          <w:rFonts w:cs="Arial"/>
          <w:bCs/>
        </w:rPr>
        <w:t>In tal caso, è onere della società controllata, d’intesa con l’ente controllante, indicare chiaramente quali attività rientrano fra quelle di interesse pubblico e quelle che invece non lo sono perché di natura “commerciale”; queste ultime, come tali, non sono sottoposte alle misure di trasparenza.</w:t>
      </w:r>
    </w:p>
    <w:p w14:paraId="540BD5F1" w14:textId="77777777" w:rsidR="00BA015A" w:rsidRPr="0021571C" w:rsidRDefault="00E352B8" w:rsidP="00DF66E1">
      <w:pPr>
        <w:autoSpaceDE w:val="0"/>
        <w:autoSpaceDN w:val="0"/>
        <w:adjustRightInd w:val="0"/>
        <w:spacing w:after="40"/>
        <w:ind w:right="260"/>
        <w:jc w:val="both"/>
        <w:rPr>
          <w:rFonts w:cs="Arial"/>
          <w:bCs/>
        </w:rPr>
      </w:pPr>
      <w:r w:rsidRPr="00DF66E1">
        <w:rPr>
          <w:rFonts w:cs="Arial"/>
          <w:bCs/>
        </w:rPr>
        <w:lastRenderedPageBreak/>
        <w:t xml:space="preserve">Pertanto, gli obblighi di trasparenza, </w:t>
      </w:r>
      <w:r w:rsidRPr="0021571C">
        <w:rPr>
          <w:rFonts w:cs="Arial"/>
          <w:bCs/>
        </w:rPr>
        <w:t xml:space="preserve">limitatamente alle attività di pubblico interesse, sono riferiti </w:t>
      </w:r>
      <w:r w:rsidR="00BA015A" w:rsidRPr="0021571C">
        <w:rPr>
          <w:rFonts w:cs="Arial"/>
          <w:bCs/>
        </w:rPr>
        <w:t>ai procedimenti di:</w:t>
      </w:r>
    </w:p>
    <w:p w14:paraId="651B6460" w14:textId="77777777" w:rsidR="00BA015A" w:rsidRPr="00BA015A" w:rsidRDefault="00BA015A" w:rsidP="00BF3627">
      <w:pPr>
        <w:pStyle w:val="Testo"/>
        <w:numPr>
          <w:ilvl w:val="0"/>
          <w:numId w:val="1"/>
        </w:numPr>
        <w:ind w:left="567" w:hanging="284"/>
        <w:rPr>
          <w:bCs w:val="0"/>
        </w:rPr>
      </w:pPr>
      <w:r w:rsidRPr="00BA015A">
        <w:rPr>
          <w:bCs w:val="0"/>
        </w:rPr>
        <w:t>autorizzazioni e concessioni;</w:t>
      </w:r>
    </w:p>
    <w:p w14:paraId="66E6B14E" w14:textId="77777777" w:rsidR="00BA015A" w:rsidRPr="00BA015A" w:rsidRDefault="00BA015A" w:rsidP="00BF3627">
      <w:pPr>
        <w:pStyle w:val="Testo"/>
        <w:numPr>
          <w:ilvl w:val="0"/>
          <w:numId w:val="1"/>
        </w:numPr>
        <w:ind w:left="567" w:hanging="284"/>
        <w:rPr>
          <w:bCs w:val="0"/>
        </w:rPr>
      </w:pPr>
      <w:r w:rsidRPr="00BA015A">
        <w:rPr>
          <w:bCs w:val="0"/>
        </w:rPr>
        <w:t>affidamenti di lavori, forniture e servizi;</w:t>
      </w:r>
    </w:p>
    <w:p w14:paraId="3B2CF5E5" w14:textId="77777777" w:rsidR="00BA015A" w:rsidRPr="00BA015A" w:rsidRDefault="00BA015A" w:rsidP="00BF3627">
      <w:pPr>
        <w:pStyle w:val="Testo"/>
        <w:numPr>
          <w:ilvl w:val="0"/>
          <w:numId w:val="1"/>
        </w:numPr>
        <w:ind w:left="567" w:hanging="284"/>
        <w:rPr>
          <w:bCs w:val="0"/>
        </w:rPr>
      </w:pPr>
      <w:r w:rsidRPr="00BA015A">
        <w:rPr>
          <w:bCs w:val="0"/>
        </w:rPr>
        <w:t>concessioni ed erogazioni di contributi, sovvenzioni, ecc.;</w:t>
      </w:r>
    </w:p>
    <w:p w14:paraId="46E235FF" w14:textId="77777777" w:rsidR="00BA015A" w:rsidRPr="00BA015A" w:rsidRDefault="00BA015A" w:rsidP="00BF3627">
      <w:pPr>
        <w:pStyle w:val="Testo"/>
        <w:numPr>
          <w:ilvl w:val="0"/>
          <w:numId w:val="1"/>
        </w:numPr>
        <w:ind w:left="567" w:hanging="284"/>
        <w:rPr>
          <w:bCs w:val="0"/>
        </w:rPr>
      </w:pPr>
      <w:r w:rsidRPr="00BA015A">
        <w:rPr>
          <w:bCs w:val="0"/>
        </w:rPr>
        <w:t>concorsi e prove selettive.</w:t>
      </w:r>
    </w:p>
    <w:p w14:paraId="6F3E4F60" w14:textId="77777777" w:rsidR="00DF66E1" w:rsidRPr="00252DCB" w:rsidRDefault="00BA015A" w:rsidP="002542F1">
      <w:pPr>
        <w:pStyle w:val="Testo"/>
        <w:spacing w:before="120"/>
      </w:pPr>
      <w:r>
        <w:t xml:space="preserve">A tal fine, il </w:t>
      </w:r>
      <w:r w:rsidR="00841EF6" w:rsidRPr="00BA015A">
        <w:t>PTPC è</w:t>
      </w:r>
      <w:r>
        <w:t xml:space="preserve"> </w:t>
      </w:r>
      <w:r w:rsidR="00841EF6" w:rsidRPr="00252DCB">
        <w:t>comp</w:t>
      </w:r>
      <w:r w:rsidRPr="00252DCB">
        <w:t>rensivo del</w:t>
      </w:r>
      <w:r w:rsidR="00841EF6" w:rsidRPr="00252DCB">
        <w:t xml:space="preserve"> </w:t>
      </w:r>
      <w:r w:rsidR="00841EF6" w:rsidRPr="00252DCB">
        <w:rPr>
          <w:i/>
        </w:rPr>
        <w:t xml:space="preserve">Programma per la </w:t>
      </w:r>
      <w:r w:rsidR="008557D0" w:rsidRPr="00252DCB">
        <w:rPr>
          <w:i/>
        </w:rPr>
        <w:t>t</w:t>
      </w:r>
      <w:r w:rsidR="00841EF6" w:rsidRPr="00252DCB">
        <w:rPr>
          <w:i/>
        </w:rPr>
        <w:t>rasparenz</w:t>
      </w:r>
      <w:r w:rsidR="008557D0" w:rsidRPr="00252DCB">
        <w:rPr>
          <w:i/>
        </w:rPr>
        <w:t>a</w:t>
      </w:r>
      <w:r w:rsidR="00841EF6" w:rsidRPr="00252DCB">
        <w:rPr>
          <w:i/>
        </w:rPr>
        <w:t xml:space="preserve"> e l’</w:t>
      </w:r>
      <w:r w:rsidR="008557D0" w:rsidRPr="00252DCB">
        <w:rPr>
          <w:i/>
        </w:rPr>
        <w:t>i</w:t>
      </w:r>
      <w:r w:rsidR="00841EF6" w:rsidRPr="00252DCB">
        <w:rPr>
          <w:i/>
        </w:rPr>
        <w:t>ntegrità</w:t>
      </w:r>
      <w:r w:rsidR="00841EF6" w:rsidRPr="00252DCB">
        <w:t>, che costituisce parte integrante e sostanziale del PTPC.</w:t>
      </w:r>
    </w:p>
    <w:p w14:paraId="44780A9D" w14:textId="77777777" w:rsidR="00DF66E1" w:rsidRPr="00252DCB" w:rsidRDefault="002542F1" w:rsidP="0082032E">
      <w:pPr>
        <w:pStyle w:val="Testo"/>
        <w:spacing w:before="120"/>
      </w:pPr>
      <w:r>
        <w:t>7</w:t>
      </w:r>
      <w:r w:rsidR="00DF66E1" w:rsidRPr="00252DCB">
        <w:t>. Inoltre, Bruneck - Brunico Aktiv, al fine di ridurre il rischio legato alla commissione dei reati di cui al D.lgs. n.231/2001, ha già implementato un proprio Modello di organizzazione, gestione e controllo ed adottato un Codice di comportamento.</w:t>
      </w:r>
    </w:p>
    <w:p w14:paraId="4C3C02E0" w14:textId="77777777" w:rsidR="00DF66E1" w:rsidRPr="00252DCB" w:rsidRDefault="00DF66E1" w:rsidP="0082032E">
      <w:pPr>
        <w:pStyle w:val="Testo"/>
        <w:spacing w:before="120"/>
      </w:pPr>
      <w:r w:rsidRPr="00252DCB">
        <w:t>Pertanto, ai fini di ottimizzare l’approccio alla prevenzione dei potenziali fenomeni corruttivi e perseguendo l’Azienda obiettivi di ottimizzazione e di efficacia, il PTPC della Società è integrato nel Modello ex D.lgs. n.231/2001 e ne estende le aree di intervento.</w:t>
      </w:r>
    </w:p>
    <w:p w14:paraId="35471D0C" w14:textId="77777777" w:rsidR="00841EF6" w:rsidRDefault="002542F1" w:rsidP="0082032E">
      <w:pPr>
        <w:pStyle w:val="Testo"/>
        <w:spacing w:before="120"/>
        <w:rPr>
          <w:bCs w:val="0"/>
        </w:rPr>
      </w:pPr>
      <w:r>
        <w:t>8</w:t>
      </w:r>
      <w:r w:rsidR="00841EF6">
        <w:t xml:space="preserve">. </w:t>
      </w:r>
      <w:r w:rsidR="009604C0">
        <w:t xml:space="preserve">Al fine di comprendere tutti gli aspetti normativi e procedurali sopra descritti e per realizzare l’obiettivo di </w:t>
      </w:r>
      <w:r w:rsidR="00841EF6">
        <w:t>contrastare i fenomeni corruttivi</w:t>
      </w:r>
      <w:r w:rsidR="009604C0">
        <w:t xml:space="preserve">, </w:t>
      </w:r>
      <w:r w:rsidR="00DF66E1">
        <w:t>la Società</w:t>
      </w:r>
      <w:r w:rsidR="0021571C">
        <w:t xml:space="preserve"> </w:t>
      </w:r>
      <w:r w:rsidR="009604C0">
        <w:t xml:space="preserve">ha realizzato il proprio PTPC </w:t>
      </w:r>
      <w:r w:rsidR="00841EF6">
        <w:t xml:space="preserve">conformemente alle indicazioni contenute nelle Tavole </w:t>
      </w:r>
      <w:r w:rsidR="00E80EC9">
        <w:rPr>
          <w:bCs w:val="0"/>
        </w:rPr>
        <w:t>n.</w:t>
      </w:r>
      <w:r w:rsidR="00841EF6">
        <w:rPr>
          <w:bCs w:val="0"/>
        </w:rPr>
        <w:t>1 “</w:t>
      </w:r>
      <w:r w:rsidR="00841EF6" w:rsidRPr="002D33CC">
        <w:rPr>
          <w:bCs w:val="0"/>
          <w:i/>
        </w:rPr>
        <w:t>PTPC</w:t>
      </w:r>
      <w:r w:rsidR="00841EF6">
        <w:rPr>
          <w:bCs w:val="0"/>
        </w:rPr>
        <w:t xml:space="preserve">” e </w:t>
      </w:r>
      <w:r w:rsidR="00BC53FB">
        <w:rPr>
          <w:bCs w:val="0"/>
        </w:rPr>
        <w:t>n.</w:t>
      </w:r>
      <w:r w:rsidR="00841EF6">
        <w:rPr>
          <w:bCs w:val="0"/>
        </w:rPr>
        <w:t>2 “</w:t>
      </w:r>
      <w:r w:rsidR="00841EF6" w:rsidRPr="002D33CC">
        <w:rPr>
          <w:bCs w:val="0"/>
          <w:i/>
        </w:rPr>
        <w:t>Modelli di prevenzione della corruzione</w:t>
      </w:r>
      <w:r w:rsidR="00841EF6">
        <w:rPr>
          <w:bCs w:val="0"/>
        </w:rPr>
        <w:t xml:space="preserve">” </w:t>
      </w:r>
      <w:r w:rsidR="00841EF6" w:rsidRPr="004B5D14">
        <w:rPr>
          <w:bCs w:val="0"/>
        </w:rPr>
        <w:t xml:space="preserve">del </w:t>
      </w:r>
      <w:r w:rsidR="001C1932">
        <w:rPr>
          <w:bCs w:val="0"/>
        </w:rPr>
        <w:t>PNA</w:t>
      </w:r>
      <w:r w:rsidR="00841EF6" w:rsidRPr="004B5D14">
        <w:rPr>
          <w:bCs w:val="0"/>
        </w:rPr>
        <w:t xml:space="preserve"> </w:t>
      </w:r>
      <w:r w:rsidR="00841EF6">
        <w:rPr>
          <w:bCs w:val="0"/>
        </w:rPr>
        <w:t xml:space="preserve">del </w:t>
      </w:r>
      <w:r w:rsidR="00841EF6" w:rsidRPr="004B5D14">
        <w:rPr>
          <w:bCs w:val="0"/>
        </w:rPr>
        <w:t>2013</w:t>
      </w:r>
      <w:r w:rsidR="00841EF6">
        <w:rPr>
          <w:bCs w:val="0"/>
        </w:rPr>
        <w:t>.</w:t>
      </w:r>
    </w:p>
    <w:p w14:paraId="04322EC1" w14:textId="77777777" w:rsidR="00D55ABB" w:rsidRDefault="00D55ABB" w:rsidP="004B5D14">
      <w:pPr>
        <w:pStyle w:val="Titel"/>
        <w:spacing w:before="60"/>
        <w:jc w:val="left"/>
        <w:rPr>
          <w:rFonts w:ascii="Arial" w:hAnsi="Arial" w:cs="Arial"/>
          <w:sz w:val="28"/>
          <w:szCs w:val="28"/>
        </w:rPr>
      </w:pPr>
    </w:p>
    <w:p w14:paraId="143849FA" w14:textId="77777777" w:rsidR="00594503" w:rsidRPr="004B5D14" w:rsidRDefault="008557D0" w:rsidP="004B5D14">
      <w:pPr>
        <w:pStyle w:val="Titel"/>
        <w:spacing w:before="60"/>
        <w:jc w:val="left"/>
        <w:rPr>
          <w:rFonts w:ascii="Arial" w:hAnsi="Arial" w:cs="Arial"/>
          <w:sz w:val="28"/>
          <w:szCs w:val="28"/>
        </w:rPr>
      </w:pPr>
      <w:bookmarkStart w:id="6" w:name="_Toc219382791"/>
      <w:r>
        <w:rPr>
          <w:rFonts w:ascii="Arial" w:hAnsi="Arial" w:cs="Arial"/>
          <w:sz w:val="28"/>
          <w:szCs w:val="28"/>
        </w:rPr>
        <w:t>2</w:t>
      </w:r>
      <w:r w:rsidR="004B5D14">
        <w:rPr>
          <w:rFonts w:ascii="Arial" w:hAnsi="Arial" w:cs="Arial"/>
          <w:sz w:val="28"/>
          <w:szCs w:val="28"/>
        </w:rPr>
        <w:t>. Il c</w:t>
      </w:r>
      <w:r w:rsidR="00594503" w:rsidRPr="004B5D14">
        <w:rPr>
          <w:rFonts w:ascii="Arial" w:hAnsi="Arial" w:cs="Arial"/>
          <w:sz w:val="28"/>
          <w:szCs w:val="28"/>
        </w:rPr>
        <w:t>ontesto normativo</w:t>
      </w:r>
      <w:bookmarkEnd w:id="3"/>
      <w:bookmarkEnd w:id="6"/>
    </w:p>
    <w:p w14:paraId="4E7AC792" w14:textId="77777777" w:rsidR="001D6E32" w:rsidRDefault="001D6E32" w:rsidP="004B5D14">
      <w:pPr>
        <w:pStyle w:val="Testo"/>
        <w:rPr>
          <w:szCs w:val="24"/>
        </w:rPr>
      </w:pPr>
    </w:p>
    <w:p w14:paraId="57471E61" w14:textId="77777777" w:rsidR="00594503" w:rsidRPr="004B5D14" w:rsidRDefault="007713FC" w:rsidP="002542F1">
      <w:pPr>
        <w:pStyle w:val="Testo"/>
        <w:spacing w:before="120"/>
        <w:rPr>
          <w:szCs w:val="22"/>
        </w:rPr>
      </w:pPr>
      <w:r>
        <w:rPr>
          <w:szCs w:val="24"/>
        </w:rPr>
        <w:t xml:space="preserve">1. </w:t>
      </w:r>
      <w:r w:rsidR="00594503" w:rsidRPr="004B5D14">
        <w:rPr>
          <w:szCs w:val="24"/>
        </w:rPr>
        <w:t>Il contesto nel quale le strategie e le iniziative sull’anticorruzione sono adottate è quello tracciato dalle</w:t>
      </w:r>
      <w:r w:rsidR="00594503" w:rsidRPr="004B5D14">
        <w:rPr>
          <w:sz w:val="18"/>
          <w:szCs w:val="22"/>
        </w:rPr>
        <w:t xml:space="preserve"> </w:t>
      </w:r>
      <w:r w:rsidR="00594503" w:rsidRPr="004B5D14">
        <w:rPr>
          <w:szCs w:val="22"/>
        </w:rPr>
        <w:t>norme nazionali ed internazionali in materia, a partire dalla Convenzione dell’ONU contro la corruzione(</w:t>
      </w:r>
      <w:r w:rsidR="00594503" w:rsidRPr="004B5D14">
        <w:rPr>
          <w:rStyle w:val="Funotenzeichen"/>
          <w:szCs w:val="22"/>
        </w:rPr>
        <w:footnoteReference w:id="2"/>
      </w:r>
      <w:r w:rsidR="00594503" w:rsidRPr="004B5D14">
        <w:rPr>
          <w:szCs w:val="22"/>
        </w:rPr>
        <w:t>).</w:t>
      </w:r>
    </w:p>
    <w:p w14:paraId="5E65501E" w14:textId="77777777" w:rsidR="00594503" w:rsidRPr="004B5D14" w:rsidRDefault="00594503" w:rsidP="002542F1">
      <w:pPr>
        <w:pStyle w:val="Testo"/>
        <w:spacing w:before="120"/>
      </w:pPr>
      <w:r w:rsidRPr="004B5D14">
        <w:t>Il Consiglio d’Europa e l’Unione Europea riservano una rilevante attenzione alla materia, con l’adozione di successive linee guida e convenzioni.</w:t>
      </w:r>
    </w:p>
    <w:p w14:paraId="6FBF89C7" w14:textId="77777777" w:rsidR="00594503" w:rsidRPr="004B5D14" w:rsidRDefault="007713FC" w:rsidP="002542F1">
      <w:pPr>
        <w:pStyle w:val="Testo"/>
        <w:spacing w:before="120"/>
      </w:pPr>
      <w:r>
        <w:t xml:space="preserve">2. </w:t>
      </w:r>
      <w:r w:rsidR="00594503" w:rsidRPr="004B5D14">
        <w:t>Con la Legge n.190/2012 “</w:t>
      </w:r>
      <w:r w:rsidR="00594503" w:rsidRPr="004B5D14">
        <w:rPr>
          <w:i/>
        </w:rPr>
        <w:t>Disposizioni urgenti per la prevenzione e la repressione della corruzione e dell’illegalità nella pubblica amministrazione”</w:t>
      </w:r>
      <w:r w:rsidR="00594503" w:rsidRPr="004B5D14">
        <w:t xml:space="preserve"> </w:t>
      </w:r>
      <w:r w:rsidR="00594503" w:rsidRPr="004B5D14">
        <w:rPr>
          <w:color w:val="000000"/>
        </w:rPr>
        <w:t xml:space="preserve">(c.d. legge anticorruzione), lo Stato prevede una serie di misure finalizzate a contrastare il verificarsi di fenomeni corruttivi nelle Amministrazioni Pubbliche sia centrali sia locali ed anche negli </w:t>
      </w:r>
      <w:r w:rsidR="00594503" w:rsidRPr="00252DCB">
        <w:rPr>
          <w:color w:val="000000"/>
        </w:rPr>
        <w:t xml:space="preserve">enti di diritto privato in controllo pubblico, quale è </w:t>
      </w:r>
      <w:r w:rsidR="00DF66E1" w:rsidRPr="00252DCB">
        <w:t>Bruneck - Brunico Aktiv</w:t>
      </w:r>
      <w:r w:rsidR="00594503" w:rsidRPr="00252DCB">
        <w:rPr>
          <w:color w:val="000000"/>
        </w:rPr>
        <w:t>,</w:t>
      </w:r>
      <w:r w:rsidR="00594503" w:rsidRPr="00252DCB">
        <w:t xml:space="preserve"> introduce numerosi st</w:t>
      </w:r>
      <w:r w:rsidR="00594503" w:rsidRPr="004B5D14">
        <w:t>rumenti per la prevenzione e la repressione del fenomeno corruttivo, individuando i soggetti preposti ad adottare iniziative in materia.</w:t>
      </w:r>
    </w:p>
    <w:p w14:paraId="2215934D" w14:textId="77777777" w:rsidR="00594503" w:rsidRPr="004B5D14" w:rsidRDefault="00594503" w:rsidP="002542F1">
      <w:pPr>
        <w:pStyle w:val="Testo"/>
        <w:spacing w:before="120"/>
      </w:pPr>
      <w:r w:rsidRPr="004B5D14">
        <w:t xml:space="preserve">L’approccio è di tipo multidisciplinare, dal momento che acquistano rilevanza, non solo l’intera gamma dei reati contro la pubblica amministrazione, contenuti negli artt. 318, 319 e 319 ter </w:t>
      </w:r>
      <w:r w:rsidR="003C001A">
        <w:t>Codice penale</w:t>
      </w:r>
      <w:r w:rsidRPr="004B5D14">
        <w:t>, ma anche situazioni che, seppur prescindendo dalla rilevanza penale, pongano un malfunzionamento dell’amministrazione a causa dell’uso a fini privati delle funzioni attribuite.</w:t>
      </w:r>
    </w:p>
    <w:p w14:paraId="30C0BC21" w14:textId="77777777" w:rsidR="00594503" w:rsidRPr="004B5D14" w:rsidRDefault="007713FC" w:rsidP="002542F1">
      <w:pPr>
        <w:pStyle w:val="Testo"/>
        <w:spacing w:before="120"/>
      </w:pPr>
      <w:r>
        <w:t xml:space="preserve">3. </w:t>
      </w:r>
      <w:r w:rsidR="00594503" w:rsidRPr="004B5D14">
        <w:t xml:space="preserve">Alla data di approvazione del presente documento, le </w:t>
      </w:r>
      <w:r w:rsidR="00BC3941">
        <w:t xml:space="preserve">principali </w:t>
      </w:r>
      <w:r w:rsidR="00594503" w:rsidRPr="004B5D14">
        <w:t>norme di riferimenti sono</w:t>
      </w:r>
      <w:r w:rsidR="00BC3941">
        <w:t xml:space="preserve"> elencate </w:t>
      </w:r>
      <w:r w:rsidR="00131E54" w:rsidRPr="00131E54">
        <w:t>nell’</w:t>
      </w:r>
      <w:r w:rsidR="00BC3941" w:rsidRPr="00131E54">
        <w:t>Appendice normativa.</w:t>
      </w:r>
    </w:p>
    <w:p w14:paraId="6CFDF894" w14:textId="77777777" w:rsidR="002669BE" w:rsidRDefault="002669BE" w:rsidP="002D33CC">
      <w:pPr>
        <w:pStyle w:val="Titel"/>
        <w:spacing w:before="60"/>
        <w:jc w:val="left"/>
        <w:rPr>
          <w:rFonts w:ascii="Arial" w:hAnsi="Arial" w:cs="Arial"/>
          <w:sz w:val="28"/>
          <w:szCs w:val="28"/>
        </w:rPr>
      </w:pPr>
      <w:bookmarkStart w:id="7" w:name="_Toc390235504"/>
      <w:bookmarkStart w:id="8" w:name="_Toc390235501"/>
    </w:p>
    <w:p w14:paraId="6636479D" w14:textId="77777777" w:rsidR="0077604A" w:rsidRDefault="0077604A" w:rsidP="0077604A">
      <w:pPr>
        <w:rPr>
          <w:lang w:eastAsia="it-IT"/>
        </w:rPr>
      </w:pPr>
    </w:p>
    <w:p w14:paraId="4B6649FF" w14:textId="77777777" w:rsidR="0077604A" w:rsidRDefault="0077604A" w:rsidP="0077604A">
      <w:pPr>
        <w:rPr>
          <w:lang w:eastAsia="it-IT"/>
        </w:rPr>
      </w:pPr>
    </w:p>
    <w:p w14:paraId="2E318E0F" w14:textId="77777777" w:rsidR="0077604A" w:rsidRPr="0077604A" w:rsidRDefault="0077604A" w:rsidP="0077604A">
      <w:pPr>
        <w:rPr>
          <w:lang w:eastAsia="it-IT"/>
        </w:rPr>
      </w:pPr>
    </w:p>
    <w:p w14:paraId="3E23A7CC" w14:textId="77777777" w:rsidR="00594503" w:rsidRPr="002D33CC" w:rsidRDefault="008557D0" w:rsidP="002D33CC">
      <w:pPr>
        <w:pStyle w:val="Titel"/>
        <w:spacing w:before="60"/>
        <w:jc w:val="left"/>
        <w:rPr>
          <w:rFonts w:ascii="Arial" w:hAnsi="Arial" w:cs="Arial"/>
          <w:sz w:val="28"/>
          <w:szCs w:val="28"/>
        </w:rPr>
      </w:pPr>
      <w:bookmarkStart w:id="9" w:name="_Toc219382792"/>
      <w:r>
        <w:rPr>
          <w:rFonts w:ascii="Arial" w:hAnsi="Arial" w:cs="Arial"/>
          <w:sz w:val="28"/>
          <w:szCs w:val="28"/>
        </w:rPr>
        <w:lastRenderedPageBreak/>
        <w:t>3</w:t>
      </w:r>
      <w:r w:rsidR="002D33CC">
        <w:rPr>
          <w:rFonts w:ascii="Arial" w:hAnsi="Arial" w:cs="Arial"/>
          <w:sz w:val="28"/>
          <w:szCs w:val="28"/>
        </w:rPr>
        <w:t xml:space="preserve">. </w:t>
      </w:r>
      <w:r w:rsidR="00594503" w:rsidRPr="002D33CC">
        <w:rPr>
          <w:rFonts w:ascii="Arial" w:hAnsi="Arial" w:cs="Arial"/>
          <w:sz w:val="28"/>
          <w:szCs w:val="28"/>
        </w:rPr>
        <w:t xml:space="preserve">Il processo di adozione e aggiornamento del </w:t>
      </w:r>
      <w:bookmarkEnd w:id="7"/>
      <w:r w:rsidR="002D33CC">
        <w:rPr>
          <w:rFonts w:ascii="Arial" w:hAnsi="Arial" w:cs="Arial"/>
          <w:sz w:val="28"/>
          <w:szCs w:val="28"/>
        </w:rPr>
        <w:t>PTPC</w:t>
      </w:r>
      <w:bookmarkEnd w:id="9"/>
    </w:p>
    <w:p w14:paraId="78E9087C" w14:textId="77777777" w:rsidR="001D6E32" w:rsidRDefault="001D6E32" w:rsidP="00DC4D70">
      <w:pPr>
        <w:pStyle w:val="Body"/>
        <w:tabs>
          <w:tab w:val="clear" w:pos="5040"/>
        </w:tabs>
        <w:spacing w:before="120" w:line="240" w:lineRule="auto"/>
        <w:rPr>
          <w:rFonts w:ascii="Arial" w:hAnsi="Arial" w:cs="Arial"/>
          <w:bCs/>
          <w:sz w:val="20"/>
          <w:lang w:val="it-IT"/>
        </w:rPr>
      </w:pPr>
    </w:p>
    <w:p w14:paraId="1EF772E9" w14:textId="77777777" w:rsidR="00DC4D70" w:rsidRDefault="00DE7530" w:rsidP="00DC4D70">
      <w:pPr>
        <w:pStyle w:val="Body"/>
        <w:tabs>
          <w:tab w:val="clear" w:pos="5040"/>
        </w:tabs>
        <w:spacing w:before="120" w:line="240" w:lineRule="auto"/>
        <w:rPr>
          <w:rFonts w:ascii="Arial" w:hAnsi="Arial" w:cs="Arial"/>
          <w:bCs/>
          <w:sz w:val="20"/>
          <w:lang w:val="it-IT"/>
        </w:rPr>
      </w:pPr>
      <w:r w:rsidRPr="00DC4D70">
        <w:rPr>
          <w:rFonts w:ascii="Arial" w:hAnsi="Arial" w:cs="Arial"/>
          <w:bCs/>
          <w:sz w:val="20"/>
          <w:lang w:val="it-IT"/>
        </w:rPr>
        <w:t>1</w:t>
      </w:r>
      <w:r w:rsidR="00932376" w:rsidRPr="00DC4D70">
        <w:rPr>
          <w:rFonts w:ascii="Arial" w:hAnsi="Arial" w:cs="Arial"/>
          <w:bCs/>
          <w:sz w:val="20"/>
          <w:lang w:val="it-IT"/>
        </w:rPr>
        <w:t xml:space="preserve">. </w:t>
      </w:r>
      <w:r w:rsidR="00DC4D70" w:rsidRPr="00147CA1">
        <w:rPr>
          <w:rFonts w:ascii="Arial" w:hAnsi="Arial" w:cs="Arial"/>
          <w:bCs/>
          <w:sz w:val="20"/>
          <w:lang w:val="it-IT"/>
        </w:rPr>
        <w:t>Con propria Delibera del 9 dicembre 2015, il Consiglio di Amministrazione</w:t>
      </w:r>
      <w:r w:rsidR="00DC4D70">
        <w:rPr>
          <w:rFonts w:ascii="Arial" w:hAnsi="Arial" w:cs="Arial"/>
          <w:bCs/>
          <w:sz w:val="20"/>
          <w:lang w:val="it-IT"/>
        </w:rPr>
        <w:t xml:space="preserve"> aveva approvato il </w:t>
      </w:r>
      <w:r w:rsidR="0033653C">
        <w:rPr>
          <w:rFonts w:ascii="Arial" w:hAnsi="Arial" w:cs="Arial"/>
          <w:bCs/>
          <w:sz w:val="20"/>
          <w:lang w:val="it-IT"/>
        </w:rPr>
        <w:t xml:space="preserve">primo </w:t>
      </w:r>
      <w:r w:rsidR="00DC4D70">
        <w:rPr>
          <w:rFonts w:ascii="Arial" w:hAnsi="Arial" w:cs="Arial"/>
          <w:bCs/>
          <w:sz w:val="20"/>
          <w:lang w:val="it-IT"/>
        </w:rPr>
        <w:t>PTPC 2015-2017</w:t>
      </w:r>
      <w:r w:rsidR="0033653C">
        <w:rPr>
          <w:rFonts w:ascii="Arial" w:hAnsi="Arial" w:cs="Arial"/>
          <w:bCs/>
          <w:sz w:val="20"/>
          <w:lang w:val="it-IT"/>
        </w:rPr>
        <w:t>.</w:t>
      </w:r>
    </w:p>
    <w:p w14:paraId="160023D9" w14:textId="77777777" w:rsidR="00594503" w:rsidRPr="008B504D" w:rsidRDefault="009A72E4" w:rsidP="008B504D">
      <w:pPr>
        <w:autoSpaceDE w:val="0"/>
        <w:autoSpaceDN w:val="0"/>
        <w:adjustRightInd w:val="0"/>
        <w:spacing w:before="140"/>
        <w:jc w:val="both"/>
        <w:rPr>
          <w:szCs w:val="22"/>
        </w:rPr>
      </w:pPr>
      <w:r w:rsidRPr="00DC4D70">
        <w:rPr>
          <w:rFonts w:cs="Arial"/>
          <w:bCs/>
        </w:rPr>
        <w:t>2</w:t>
      </w:r>
      <w:r w:rsidR="00594503" w:rsidRPr="00DC4D70">
        <w:rPr>
          <w:rFonts w:cs="Arial"/>
          <w:bCs/>
        </w:rPr>
        <w:t xml:space="preserve">. </w:t>
      </w:r>
      <w:r w:rsidR="008B504D" w:rsidRPr="00486336">
        <w:rPr>
          <w:szCs w:val="22"/>
        </w:rPr>
        <w:t xml:space="preserve">Il PTPC viene aggiornato annualmente </w:t>
      </w:r>
      <w:r w:rsidR="008B504D" w:rsidRPr="0021571C">
        <w:rPr>
          <w:szCs w:val="22"/>
        </w:rPr>
        <w:t>secondo le indicazione e i tempi dettati dall’A.N.AC</w:t>
      </w:r>
      <w:r w:rsidR="008B504D" w:rsidRPr="00486336">
        <w:rPr>
          <w:szCs w:val="22"/>
        </w:rPr>
        <w:t>.</w:t>
      </w:r>
      <w:r w:rsidR="008B504D">
        <w:rPr>
          <w:szCs w:val="22"/>
        </w:rPr>
        <w:t xml:space="preserve"> </w:t>
      </w:r>
      <w:r w:rsidR="00594503" w:rsidRPr="0021571C">
        <w:rPr>
          <w:szCs w:val="22"/>
        </w:rPr>
        <w:t xml:space="preserve">con riemissione e/o conferma </w:t>
      </w:r>
      <w:r w:rsidR="0077604A">
        <w:rPr>
          <w:szCs w:val="22"/>
        </w:rPr>
        <w:t>del documento</w:t>
      </w:r>
      <w:r w:rsidR="00594503" w:rsidRPr="0021571C">
        <w:rPr>
          <w:szCs w:val="22"/>
        </w:rPr>
        <w:t>.</w:t>
      </w:r>
    </w:p>
    <w:p w14:paraId="1E6BEF16" w14:textId="77777777" w:rsidR="00594503" w:rsidRDefault="009A72E4" w:rsidP="00594503">
      <w:pPr>
        <w:pStyle w:val="Testo"/>
        <w:spacing w:before="120"/>
      </w:pPr>
      <w:r w:rsidRPr="0021571C">
        <w:rPr>
          <w:rFonts w:cs="Times New Roman"/>
          <w:bCs w:val="0"/>
          <w:szCs w:val="22"/>
        </w:rPr>
        <w:t>3</w:t>
      </w:r>
      <w:r w:rsidR="00594503" w:rsidRPr="0021571C">
        <w:rPr>
          <w:rFonts w:cs="Times New Roman"/>
          <w:bCs w:val="0"/>
          <w:szCs w:val="22"/>
        </w:rPr>
        <w:t xml:space="preserve">. </w:t>
      </w:r>
      <w:r w:rsidR="008B504D" w:rsidRPr="0021571C">
        <w:rPr>
          <w:rFonts w:cs="Times New Roman"/>
          <w:bCs w:val="0"/>
          <w:szCs w:val="22"/>
        </w:rPr>
        <w:t>Ulteriori aggiornamenti potranno avere altra cadenza in occasione</w:t>
      </w:r>
      <w:r w:rsidR="008B504D" w:rsidRPr="00486336">
        <w:rPr>
          <w:szCs w:val="22"/>
        </w:rPr>
        <w:t xml:space="preserve"> di integrazioni normative in materia e/o modifiche organizzative che interessano le aree di rischio considerate dal PTPC</w:t>
      </w:r>
      <w:r w:rsidR="00594503" w:rsidRPr="002D33CC">
        <w:t>.</w:t>
      </w:r>
    </w:p>
    <w:p w14:paraId="2DBFDBC3" w14:textId="77777777" w:rsidR="002216B4" w:rsidRDefault="002216B4" w:rsidP="00594503">
      <w:pPr>
        <w:pStyle w:val="Testo"/>
        <w:spacing w:before="120"/>
        <w:rPr>
          <w:sz w:val="22"/>
        </w:rPr>
      </w:pPr>
    </w:p>
    <w:p w14:paraId="345E873B" w14:textId="77777777" w:rsidR="00594503" w:rsidRPr="00D9098C" w:rsidRDefault="00DC4D70" w:rsidP="004A4C34">
      <w:pPr>
        <w:pStyle w:val="Titel"/>
        <w:spacing w:before="60"/>
        <w:jc w:val="both"/>
        <w:rPr>
          <w:rFonts w:ascii="Arial" w:hAnsi="Arial" w:cs="Arial"/>
          <w:sz w:val="28"/>
          <w:szCs w:val="28"/>
        </w:rPr>
      </w:pPr>
      <w:bookmarkStart w:id="10" w:name="_Toc390235502"/>
      <w:bookmarkStart w:id="11" w:name="_Toc219382793"/>
      <w:bookmarkEnd w:id="8"/>
      <w:r>
        <w:rPr>
          <w:rFonts w:ascii="Arial" w:hAnsi="Arial" w:cs="Arial"/>
          <w:sz w:val="28"/>
          <w:szCs w:val="28"/>
        </w:rPr>
        <w:t>4</w:t>
      </w:r>
      <w:r w:rsidR="002D33CC">
        <w:rPr>
          <w:rFonts w:ascii="Arial" w:hAnsi="Arial" w:cs="Arial"/>
          <w:sz w:val="28"/>
          <w:szCs w:val="28"/>
        </w:rPr>
        <w:t xml:space="preserve">. </w:t>
      </w:r>
      <w:r w:rsidR="00594503" w:rsidRPr="002D33CC">
        <w:rPr>
          <w:rFonts w:ascii="Arial" w:hAnsi="Arial" w:cs="Arial"/>
          <w:sz w:val="28"/>
          <w:szCs w:val="28"/>
        </w:rPr>
        <w:t xml:space="preserve">Oggetto e finalità del </w:t>
      </w:r>
      <w:r w:rsidR="002D33CC" w:rsidRPr="00252DCB">
        <w:rPr>
          <w:rFonts w:ascii="Arial" w:hAnsi="Arial" w:cs="Arial"/>
          <w:sz w:val="28"/>
          <w:szCs w:val="28"/>
        </w:rPr>
        <w:t>PTPC</w:t>
      </w:r>
      <w:r w:rsidR="00594503" w:rsidRPr="00252DCB">
        <w:rPr>
          <w:rFonts w:ascii="Arial" w:hAnsi="Arial" w:cs="Arial"/>
          <w:sz w:val="28"/>
          <w:szCs w:val="28"/>
        </w:rPr>
        <w:t xml:space="preserve"> adottato da</w:t>
      </w:r>
      <w:r w:rsidR="00071D0A" w:rsidRPr="00252DCB">
        <w:rPr>
          <w:rFonts w:ascii="Arial" w:hAnsi="Arial" w:cs="Arial"/>
          <w:sz w:val="28"/>
          <w:szCs w:val="28"/>
        </w:rPr>
        <w:t>lla</w:t>
      </w:r>
      <w:r w:rsidR="00594503" w:rsidRPr="00252DCB">
        <w:rPr>
          <w:rFonts w:ascii="Arial" w:hAnsi="Arial" w:cs="Arial"/>
          <w:sz w:val="28"/>
          <w:szCs w:val="28"/>
        </w:rPr>
        <w:t xml:space="preserve"> </w:t>
      </w:r>
      <w:bookmarkEnd w:id="10"/>
      <w:r w:rsidR="00D9098C" w:rsidRPr="00252DCB">
        <w:rPr>
          <w:rFonts w:ascii="Arial" w:hAnsi="Arial" w:cs="Arial"/>
          <w:sz w:val="28"/>
          <w:szCs w:val="28"/>
        </w:rPr>
        <w:t>Bruneck - Brunico Aktiv</w:t>
      </w:r>
      <w:bookmarkEnd w:id="11"/>
    </w:p>
    <w:p w14:paraId="2976AF89" w14:textId="77777777" w:rsidR="001D6E32" w:rsidRDefault="001D6E32" w:rsidP="002D33CC">
      <w:pPr>
        <w:pStyle w:val="Testo"/>
      </w:pPr>
    </w:p>
    <w:p w14:paraId="4938F116" w14:textId="77777777" w:rsidR="00594503" w:rsidRPr="00252DCB" w:rsidRDefault="00594503" w:rsidP="002542F1">
      <w:pPr>
        <w:pStyle w:val="Testo"/>
        <w:spacing w:before="120"/>
      </w:pPr>
      <w:r w:rsidRPr="002D33CC">
        <w:t xml:space="preserve">1. Il </w:t>
      </w:r>
      <w:r w:rsidR="002D33CC">
        <w:t>PTPC</w:t>
      </w:r>
      <w:r w:rsidRPr="002D33CC">
        <w:t xml:space="preserve"> si applica a tutti i dipendenti, a tutti i fornitori di beni e servizi, nei processi e nelle procedure documentate </w:t>
      </w:r>
      <w:r w:rsidR="00DC4D70">
        <w:t>della Società</w:t>
      </w:r>
      <w:r w:rsidRPr="002D33CC">
        <w:t xml:space="preserve"> e presso </w:t>
      </w:r>
      <w:r w:rsidRPr="00252DCB">
        <w:t xml:space="preserve">tutte le strutture presso le quali opera </w:t>
      </w:r>
      <w:r w:rsidR="00DC4D70" w:rsidRPr="00252DCB">
        <w:t xml:space="preserve">la </w:t>
      </w:r>
      <w:r w:rsidR="0021571C" w:rsidRPr="00252DCB">
        <w:t>Bruneck - Brunico Aktiv</w:t>
      </w:r>
      <w:r w:rsidRPr="00252DCB">
        <w:t xml:space="preserve">. </w:t>
      </w:r>
    </w:p>
    <w:p w14:paraId="2885BC6C" w14:textId="77777777" w:rsidR="0068373C" w:rsidRPr="0068373C" w:rsidRDefault="0068373C" w:rsidP="002542F1">
      <w:pPr>
        <w:pStyle w:val="Testo"/>
        <w:spacing w:before="120"/>
      </w:pPr>
      <w:r w:rsidRPr="00252DCB">
        <w:t xml:space="preserve">2. La finalità del presente </w:t>
      </w:r>
      <w:r w:rsidR="00DC4D70" w:rsidRPr="00252DCB">
        <w:t>PTPC</w:t>
      </w:r>
      <w:r w:rsidRPr="00252DCB">
        <w:t xml:space="preserve"> è quell</w:t>
      </w:r>
      <w:r w:rsidRPr="0068373C">
        <w:t>o di avviare la costru</w:t>
      </w:r>
      <w:r w:rsidR="00131E54">
        <w:t xml:space="preserve">zione, all'interno </w:t>
      </w:r>
      <w:r w:rsidR="00DC4D70">
        <w:t>della</w:t>
      </w:r>
      <w:r w:rsidR="00C61AD1">
        <w:t xml:space="preserve"> Società</w:t>
      </w:r>
      <w:r w:rsidR="00D55ABB" w:rsidRPr="00D55ABB">
        <w:t>,</w:t>
      </w:r>
      <w:r w:rsidRPr="0068373C">
        <w:t xml:space="preserve"> di un sistema organico di strumenti per la prevenzione della corruzione.</w:t>
      </w:r>
    </w:p>
    <w:p w14:paraId="2D9A5680" w14:textId="77777777" w:rsidR="0068373C" w:rsidRPr="0068373C" w:rsidRDefault="0068373C" w:rsidP="002542F1">
      <w:pPr>
        <w:pStyle w:val="Testo"/>
        <w:spacing w:before="120"/>
      </w:pPr>
      <w:r w:rsidRPr="0068373C">
        <w:t>Come declinato anche dal P</w:t>
      </w:r>
      <w:r>
        <w:t>NA,</w:t>
      </w:r>
      <w:r w:rsidRPr="0068373C">
        <w:t xml:space="preserve"> i principali obiettivi da perseguire, attraverso idonei interventi, sono:</w:t>
      </w:r>
    </w:p>
    <w:p w14:paraId="14F5291F" w14:textId="77777777" w:rsidR="0068373C" w:rsidRPr="00DC4D70" w:rsidRDefault="0068373C" w:rsidP="002542F1">
      <w:pPr>
        <w:pStyle w:val="Testo"/>
        <w:numPr>
          <w:ilvl w:val="0"/>
          <w:numId w:val="1"/>
        </w:numPr>
        <w:spacing w:before="120"/>
        <w:ind w:left="567" w:hanging="283"/>
        <w:rPr>
          <w:bCs w:val="0"/>
        </w:rPr>
      </w:pPr>
      <w:r w:rsidRPr="00DC4D70">
        <w:rPr>
          <w:bCs w:val="0"/>
        </w:rPr>
        <w:t>ridurre le opportunità che si manifestino casi di corruzione;</w:t>
      </w:r>
    </w:p>
    <w:p w14:paraId="1C373BB8" w14:textId="77777777" w:rsidR="0068373C" w:rsidRPr="00DC4D70" w:rsidRDefault="0068373C" w:rsidP="002542F1">
      <w:pPr>
        <w:pStyle w:val="Testo"/>
        <w:numPr>
          <w:ilvl w:val="0"/>
          <w:numId w:val="1"/>
        </w:numPr>
        <w:spacing w:before="120"/>
        <w:ind w:left="567" w:hanging="283"/>
        <w:rPr>
          <w:bCs w:val="0"/>
        </w:rPr>
      </w:pPr>
      <w:r w:rsidRPr="00DC4D70">
        <w:rPr>
          <w:bCs w:val="0"/>
        </w:rPr>
        <w:t>aumentare la capacità di scoprire casi di corruzione;</w:t>
      </w:r>
    </w:p>
    <w:p w14:paraId="0DFAB0D4" w14:textId="77777777" w:rsidR="0068373C" w:rsidRPr="00DC4D70" w:rsidRDefault="0068373C" w:rsidP="002542F1">
      <w:pPr>
        <w:pStyle w:val="Testo"/>
        <w:numPr>
          <w:ilvl w:val="0"/>
          <w:numId w:val="1"/>
        </w:numPr>
        <w:spacing w:before="120"/>
        <w:ind w:left="567" w:hanging="283"/>
        <w:rPr>
          <w:bCs w:val="0"/>
        </w:rPr>
      </w:pPr>
      <w:r w:rsidRPr="00DC4D70">
        <w:rPr>
          <w:bCs w:val="0"/>
        </w:rPr>
        <w:t>creare un contesto sfavorevole alla corruzione</w:t>
      </w:r>
      <w:r w:rsidR="00131E54" w:rsidRPr="00DC4D70">
        <w:rPr>
          <w:bCs w:val="0"/>
        </w:rPr>
        <w:t>.</w:t>
      </w:r>
    </w:p>
    <w:p w14:paraId="655E6438" w14:textId="77777777" w:rsidR="00594503" w:rsidRPr="002D33CC" w:rsidRDefault="0068373C" w:rsidP="002542F1">
      <w:pPr>
        <w:pStyle w:val="Testo"/>
        <w:spacing w:before="120"/>
      </w:pPr>
      <w:r>
        <w:t>3</w:t>
      </w:r>
      <w:r w:rsidR="00594503" w:rsidRPr="002D33CC">
        <w:t xml:space="preserve">. Con l’adozione e l’applicazione del </w:t>
      </w:r>
      <w:r w:rsidR="002D33CC">
        <w:t>PTPC</w:t>
      </w:r>
      <w:r w:rsidR="00594503" w:rsidRPr="002D33CC">
        <w:t xml:space="preserve">, </w:t>
      </w:r>
      <w:r w:rsidR="00DC4D70">
        <w:t xml:space="preserve">la </w:t>
      </w:r>
      <w:r w:rsidR="00C61AD1">
        <w:t>Società</w:t>
      </w:r>
      <w:r w:rsidR="00594503" w:rsidRPr="002D33CC">
        <w:t xml:space="preserve"> </w:t>
      </w:r>
      <w:r w:rsidR="00D9098C">
        <w:t xml:space="preserve">ha </w:t>
      </w:r>
      <w:r w:rsidR="00594503" w:rsidRPr="002D33CC">
        <w:t>inteso predisporre un intervento programmatico che contempla strategie, strumenti e controlli volti a prevenire e contrastare il fenomeno della corruzione, nella consapevolezza che la prevenzione della corruzione ha necessità di:</w:t>
      </w:r>
    </w:p>
    <w:p w14:paraId="7137A2D0" w14:textId="77777777" w:rsidR="00594503" w:rsidRPr="002D33CC" w:rsidRDefault="00594503" w:rsidP="00BF3627">
      <w:pPr>
        <w:pStyle w:val="Testo"/>
        <w:numPr>
          <w:ilvl w:val="0"/>
          <w:numId w:val="1"/>
        </w:numPr>
        <w:ind w:left="567" w:hanging="283"/>
        <w:rPr>
          <w:bCs w:val="0"/>
        </w:rPr>
      </w:pPr>
      <w:r w:rsidRPr="002D33CC">
        <w:rPr>
          <w:bCs w:val="0"/>
        </w:rPr>
        <w:t>una politica di prevenzione della stessa, che agisca sull’integrità morale dei funzionari, dei dipendenti e dei fornitori attraverso informazione, formazione e codici di comportamento,</w:t>
      </w:r>
    </w:p>
    <w:p w14:paraId="7E6E0A08" w14:textId="77777777" w:rsidR="00594503" w:rsidRPr="002D33CC" w:rsidRDefault="00594503" w:rsidP="00BF3627">
      <w:pPr>
        <w:pStyle w:val="Testo"/>
        <w:numPr>
          <w:ilvl w:val="0"/>
          <w:numId w:val="1"/>
        </w:numPr>
        <w:ind w:left="567" w:hanging="283"/>
        <w:rPr>
          <w:bCs w:val="0"/>
        </w:rPr>
      </w:pPr>
      <w:r w:rsidRPr="002D33CC">
        <w:rPr>
          <w:bCs w:val="0"/>
        </w:rPr>
        <w:t>una regolamentazione degli affidamenti di lavori, forniture,</w:t>
      </w:r>
      <w:r w:rsidR="00270B96">
        <w:rPr>
          <w:bCs w:val="0"/>
        </w:rPr>
        <w:t xml:space="preserve"> </w:t>
      </w:r>
      <w:r w:rsidRPr="002D33CC">
        <w:rPr>
          <w:bCs w:val="0"/>
        </w:rPr>
        <w:t>e ogni altro tipo di commessa o vantaggio pubblico o privato,</w:t>
      </w:r>
    </w:p>
    <w:p w14:paraId="5E83DA80" w14:textId="77777777" w:rsidR="00594503" w:rsidRPr="002D33CC" w:rsidRDefault="00594503" w:rsidP="00BF3627">
      <w:pPr>
        <w:pStyle w:val="Testo"/>
        <w:numPr>
          <w:ilvl w:val="0"/>
          <w:numId w:val="1"/>
        </w:numPr>
        <w:ind w:left="567" w:hanging="283"/>
        <w:rPr>
          <w:bCs w:val="0"/>
        </w:rPr>
      </w:pPr>
      <w:r w:rsidRPr="002D33CC">
        <w:rPr>
          <w:bCs w:val="0"/>
        </w:rPr>
        <w:t>la definizione dei rapporti con la Pubblica Amministrazione,</w:t>
      </w:r>
    </w:p>
    <w:p w14:paraId="03625B9C" w14:textId="77777777" w:rsidR="00594503" w:rsidRPr="002D33CC" w:rsidRDefault="00594503" w:rsidP="00BF3627">
      <w:pPr>
        <w:pStyle w:val="Testo"/>
        <w:numPr>
          <w:ilvl w:val="0"/>
          <w:numId w:val="1"/>
        </w:numPr>
        <w:ind w:left="567" w:hanging="283"/>
        <w:rPr>
          <w:bCs w:val="0"/>
        </w:rPr>
      </w:pPr>
      <w:r w:rsidRPr="002D33CC">
        <w:rPr>
          <w:bCs w:val="0"/>
        </w:rPr>
        <w:t>una disciplina delle varie incompatibilità,</w:t>
      </w:r>
    </w:p>
    <w:p w14:paraId="6F6133DB" w14:textId="77777777" w:rsidR="00594503" w:rsidRPr="002D33CC" w:rsidRDefault="00594503" w:rsidP="00BF3627">
      <w:pPr>
        <w:pStyle w:val="Testo"/>
        <w:numPr>
          <w:ilvl w:val="0"/>
          <w:numId w:val="1"/>
        </w:numPr>
        <w:ind w:left="567" w:hanging="283"/>
        <w:rPr>
          <w:bCs w:val="0"/>
        </w:rPr>
      </w:pPr>
      <w:r w:rsidRPr="002D33CC">
        <w:rPr>
          <w:bCs w:val="0"/>
        </w:rPr>
        <w:t>garantire la trasparenza dell’azione amministrativa,</w:t>
      </w:r>
    </w:p>
    <w:p w14:paraId="7F0F3DA2" w14:textId="77777777" w:rsidR="00594503" w:rsidRPr="002D33CC" w:rsidRDefault="00594503" w:rsidP="00BF3627">
      <w:pPr>
        <w:pStyle w:val="Testo"/>
        <w:numPr>
          <w:ilvl w:val="0"/>
          <w:numId w:val="1"/>
        </w:numPr>
        <w:ind w:left="567" w:hanging="283"/>
        <w:rPr>
          <w:bCs w:val="0"/>
        </w:rPr>
      </w:pPr>
      <w:r w:rsidRPr="002D33CC">
        <w:rPr>
          <w:bCs w:val="0"/>
        </w:rPr>
        <w:t>un efficace sistema di monitoraggio e controlli interni.</w:t>
      </w:r>
    </w:p>
    <w:p w14:paraId="06BC7168" w14:textId="77777777" w:rsidR="00594503" w:rsidRPr="00252DCB" w:rsidRDefault="0068373C" w:rsidP="002542F1">
      <w:pPr>
        <w:pStyle w:val="Testo"/>
        <w:spacing w:before="120"/>
      </w:pPr>
      <w:r>
        <w:t>4</w:t>
      </w:r>
      <w:r w:rsidR="00594503" w:rsidRPr="002D33CC">
        <w:t xml:space="preserve">. Il </w:t>
      </w:r>
      <w:r w:rsidR="00841EF6">
        <w:t>PTPC</w:t>
      </w:r>
      <w:r w:rsidR="00594503" w:rsidRPr="002D33CC">
        <w:t xml:space="preserve"> rappresenta lo </w:t>
      </w:r>
      <w:r w:rsidR="00594503" w:rsidRPr="00252DCB">
        <w:t xml:space="preserve">strumento attraverso il quale </w:t>
      </w:r>
      <w:r w:rsidR="00DC4D70" w:rsidRPr="00252DCB">
        <w:t xml:space="preserve">la </w:t>
      </w:r>
      <w:r w:rsidR="00D9098C" w:rsidRPr="00252DCB">
        <w:t xml:space="preserve">Bruneck - Brunico Aktiv </w:t>
      </w:r>
      <w:r w:rsidR="00594503" w:rsidRPr="00252DCB">
        <w:t>sistematizza e descrive il processo finalizzato a definire una strategia di prevenzione del fenomeno corruttivo, per l’assicurazione della trasparenza e dell’integrità.</w:t>
      </w:r>
    </w:p>
    <w:p w14:paraId="06575882" w14:textId="77777777" w:rsidR="00594503" w:rsidRPr="00252DCB" w:rsidRDefault="00594503" w:rsidP="002542F1">
      <w:pPr>
        <w:pStyle w:val="Testo"/>
        <w:spacing w:before="120"/>
      </w:pPr>
      <w:r w:rsidRPr="00252DCB">
        <w:t xml:space="preserve">Nel </w:t>
      </w:r>
      <w:r w:rsidR="00841EF6" w:rsidRPr="00252DCB">
        <w:t>PTPC</w:t>
      </w:r>
      <w:r w:rsidRPr="00252DCB">
        <w:t xml:space="preserve"> si delinea un programma di attività derivante da una preliminare fase di analisi che consiste nell’esaminare l’organizzazione, le sue regole e le sue prassi di funzionamento in termini di possibile esposizione al fenomeno corruttivo.</w:t>
      </w:r>
    </w:p>
    <w:p w14:paraId="5FEB2FC4" w14:textId="77777777" w:rsidR="00594503" w:rsidRPr="00252DCB" w:rsidRDefault="00594503" w:rsidP="002542F1">
      <w:pPr>
        <w:pStyle w:val="Testo"/>
        <w:spacing w:before="120"/>
      </w:pPr>
      <w:r w:rsidRPr="00252DCB">
        <w:t xml:space="preserve">Il </w:t>
      </w:r>
      <w:r w:rsidR="00841EF6" w:rsidRPr="00252DCB">
        <w:t>PTPC</w:t>
      </w:r>
      <w:r w:rsidRPr="00252DCB">
        <w:t xml:space="preserve"> è un programma di attività, con indicazione delle aree di rischio e dei rischi specifici, delle misure da implementare per la prevenzione in relazione al livello di pericolosità dei rischi specifici, dei responsabili per l’applicazione di ciascuna misura e dei tempi.</w:t>
      </w:r>
    </w:p>
    <w:p w14:paraId="5C94696A" w14:textId="77777777" w:rsidR="00594503" w:rsidRDefault="0068373C" w:rsidP="002542F1">
      <w:pPr>
        <w:pStyle w:val="Testo"/>
        <w:spacing w:before="120"/>
      </w:pPr>
      <w:r w:rsidRPr="00252DCB">
        <w:t>5</w:t>
      </w:r>
      <w:r w:rsidR="00594503" w:rsidRPr="00252DCB">
        <w:t xml:space="preserve">. Nell’elaborazione e definizione del </w:t>
      </w:r>
      <w:r w:rsidR="00841EF6" w:rsidRPr="00252DCB">
        <w:t>PTPC</w:t>
      </w:r>
      <w:r w:rsidR="00594503" w:rsidRPr="00252DCB">
        <w:t xml:space="preserve"> si è inteso perseguire gli obiettivi di realizzare un documento coerente e integrato con la natura societaria e la struttura organizzativa e produttiva d</w:t>
      </w:r>
      <w:r w:rsidR="00DC4D70" w:rsidRPr="00252DCB">
        <w:t xml:space="preserve">ella </w:t>
      </w:r>
      <w:r w:rsidR="00D9098C" w:rsidRPr="00252DCB">
        <w:lastRenderedPageBreak/>
        <w:t>Bruneck - Brunico Aktiv</w:t>
      </w:r>
      <w:r w:rsidR="00594503" w:rsidRPr="00252DCB">
        <w:t>, estremamente</w:t>
      </w:r>
      <w:r w:rsidR="00594503" w:rsidRPr="002D33CC">
        <w:t xml:space="preserve"> sintetico ma esaustivo, di facile comprensione, gestione e aggiornamento, condiviso con il management e adeguatamente comunicato all’interno </w:t>
      </w:r>
      <w:r w:rsidR="00DC4D70">
        <w:t>della Società</w:t>
      </w:r>
      <w:r w:rsidR="00594503" w:rsidRPr="002D33CC">
        <w:t>.</w:t>
      </w:r>
    </w:p>
    <w:p w14:paraId="449CE0F9" w14:textId="77777777" w:rsidR="0068373C" w:rsidRPr="0068373C" w:rsidRDefault="0068373C" w:rsidP="002542F1">
      <w:pPr>
        <w:pStyle w:val="Testo"/>
        <w:spacing w:before="120"/>
      </w:pPr>
      <w:r>
        <w:t xml:space="preserve">6. </w:t>
      </w:r>
      <w:r w:rsidRPr="0068373C">
        <w:t xml:space="preserve">Tale prevenzione non è indirizzata esclusivamente alle fattispecie di reato previste dal </w:t>
      </w:r>
      <w:r w:rsidR="003C001A" w:rsidRPr="0068373C">
        <w:t>Codice penale</w:t>
      </w:r>
      <w:r w:rsidRPr="0068373C">
        <w:t>, ma anche a quelle situazioni di rilevanza non criminale, ma comunque atte a evidenziare una disfunzione della Pubblica Amministrazione dovuta all'utilizzo delle funzioni attribuite non per il perseguimento dell'interesse collettivo bensì di quello privato.</w:t>
      </w:r>
    </w:p>
    <w:p w14:paraId="516F85A6" w14:textId="77777777" w:rsidR="0068373C" w:rsidRPr="0068373C" w:rsidRDefault="0068373C" w:rsidP="002542F1">
      <w:pPr>
        <w:pStyle w:val="Testo"/>
        <w:spacing w:before="120"/>
      </w:pPr>
      <w:r w:rsidRPr="0068373C">
        <w:t xml:space="preserve">Per interesse privato si intendono sia l’interesse del singolo dipendente/gruppo di dipendenti che di una parte terza. </w:t>
      </w:r>
    </w:p>
    <w:p w14:paraId="3E671F4D" w14:textId="77777777" w:rsidR="0068373C" w:rsidRPr="0068373C" w:rsidRDefault="0068373C" w:rsidP="002542F1">
      <w:pPr>
        <w:pStyle w:val="Testo"/>
        <w:spacing w:before="120"/>
      </w:pPr>
      <w:r w:rsidRPr="0068373C">
        <w:t>Il processo corruttivo deve intendersi peraltro attuato non solo in caso di sua realizzazione ma anche nel caso in cui rimanga a livello di tentativo.</w:t>
      </w:r>
    </w:p>
    <w:p w14:paraId="15289954" w14:textId="77777777" w:rsidR="00D9098C" w:rsidRDefault="00D9098C" w:rsidP="00DE7530">
      <w:pPr>
        <w:pStyle w:val="Titel"/>
        <w:spacing w:before="60"/>
        <w:jc w:val="left"/>
        <w:rPr>
          <w:rFonts w:ascii="Arial" w:hAnsi="Arial" w:cs="Arial"/>
          <w:sz w:val="28"/>
          <w:szCs w:val="28"/>
        </w:rPr>
      </w:pPr>
      <w:bookmarkStart w:id="12" w:name="_Toc390235509"/>
      <w:bookmarkStart w:id="13" w:name="_Toc390235505"/>
    </w:p>
    <w:p w14:paraId="518EE283" w14:textId="77777777" w:rsidR="00DE7530" w:rsidRPr="00171134" w:rsidRDefault="00F96E7B" w:rsidP="00DE7530">
      <w:pPr>
        <w:pStyle w:val="Titel"/>
        <w:spacing w:before="60"/>
        <w:jc w:val="left"/>
        <w:rPr>
          <w:rFonts w:ascii="Arial" w:hAnsi="Arial" w:cs="Arial"/>
          <w:sz w:val="28"/>
          <w:szCs w:val="28"/>
        </w:rPr>
      </w:pPr>
      <w:bookmarkStart w:id="14" w:name="_Toc219382794"/>
      <w:r>
        <w:rPr>
          <w:rFonts w:ascii="Arial" w:hAnsi="Arial" w:cs="Arial"/>
          <w:sz w:val="28"/>
          <w:szCs w:val="28"/>
        </w:rPr>
        <w:t>5</w:t>
      </w:r>
      <w:r w:rsidR="00DE7530" w:rsidRPr="00171134">
        <w:rPr>
          <w:rFonts w:ascii="Arial" w:hAnsi="Arial" w:cs="Arial"/>
          <w:sz w:val="28"/>
          <w:szCs w:val="28"/>
        </w:rPr>
        <w:t xml:space="preserve">. </w:t>
      </w:r>
      <w:bookmarkEnd w:id="12"/>
      <w:r w:rsidR="00CD057D">
        <w:rPr>
          <w:rFonts w:ascii="Arial" w:hAnsi="Arial" w:cs="Arial"/>
          <w:sz w:val="28"/>
          <w:szCs w:val="28"/>
        </w:rPr>
        <w:t xml:space="preserve">I soggetti </w:t>
      </w:r>
      <w:r w:rsidR="00DE7530">
        <w:rPr>
          <w:rFonts w:ascii="Arial" w:hAnsi="Arial" w:cs="Arial"/>
          <w:sz w:val="28"/>
          <w:szCs w:val="28"/>
        </w:rPr>
        <w:t>coinvolti nella prevenzione della corruzione</w:t>
      </w:r>
      <w:bookmarkEnd w:id="14"/>
    </w:p>
    <w:p w14:paraId="7194A1DD" w14:textId="77777777" w:rsidR="001D6E32" w:rsidRDefault="001D6E32" w:rsidP="00DE7530">
      <w:pPr>
        <w:pStyle w:val="berschrift3"/>
        <w:keepNext w:val="0"/>
        <w:spacing w:before="60" w:after="0"/>
        <w:jc w:val="both"/>
        <w:rPr>
          <w:bCs w:val="0"/>
          <w:sz w:val="20"/>
          <w:szCs w:val="24"/>
        </w:rPr>
      </w:pPr>
      <w:bookmarkStart w:id="15" w:name="_Toc378597876"/>
      <w:bookmarkStart w:id="16" w:name="_Toc390235510"/>
    </w:p>
    <w:p w14:paraId="6E12992A" w14:textId="77777777" w:rsidR="00DE7530" w:rsidRPr="00171134" w:rsidRDefault="00F96E7B" w:rsidP="00DE7530">
      <w:pPr>
        <w:pStyle w:val="berschrift3"/>
        <w:keepNext w:val="0"/>
        <w:spacing w:before="60" w:after="0"/>
        <w:jc w:val="both"/>
        <w:rPr>
          <w:bCs w:val="0"/>
          <w:sz w:val="20"/>
          <w:szCs w:val="24"/>
        </w:rPr>
      </w:pPr>
      <w:r>
        <w:rPr>
          <w:bCs w:val="0"/>
          <w:sz w:val="20"/>
          <w:szCs w:val="24"/>
        </w:rPr>
        <w:t>5</w:t>
      </w:r>
      <w:r w:rsidR="00DE7530" w:rsidRPr="00171134">
        <w:rPr>
          <w:bCs w:val="0"/>
          <w:sz w:val="20"/>
          <w:szCs w:val="24"/>
        </w:rPr>
        <w:t>.1 Il Consiglio di Amministrazione</w:t>
      </w:r>
      <w:bookmarkEnd w:id="15"/>
    </w:p>
    <w:p w14:paraId="5A8AC017" w14:textId="77777777" w:rsidR="00DE7530" w:rsidRPr="00252DCB" w:rsidRDefault="00DE7530" w:rsidP="00DE7530">
      <w:pPr>
        <w:pStyle w:val="Testo"/>
      </w:pPr>
      <w:r w:rsidRPr="00171134">
        <w:t xml:space="preserve">Il Consiglio di Amministrazione </w:t>
      </w:r>
      <w:r w:rsidRPr="00252DCB">
        <w:t>d</w:t>
      </w:r>
      <w:r w:rsidR="00D9098C" w:rsidRPr="00252DCB">
        <w:t>ella</w:t>
      </w:r>
      <w:r w:rsidRPr="00252DCB">
        <w:t xml:space="preserve"> </w:t>
      </w:r>
      <w:r w:rsidR="00D9098C" w:rsidRPr="00252DCB">
        <w:t>Bruneck - Brunico Aktiv</w:t>
      </w:r>
      <w:r w:rsidRPr="00252DCB">
        <w:t>:</w:t>
      </w:r>
    </w:p>
    <w:p w14:paraId="17F8187C" w14:textId="77777777" w:rsidR="00DE7530" w:rsidRPr="00252DCB" w:rsidRDefault="00DE7530" w:rsidP="00BF3627">
      <w:pPr>
        <w:pStyle w:val="Testo"/>
        <w:numPr>
          <w:ilvl w:val="0"/>
          <w:numId w:val="1"/>
        </w:numPr>
        <w:ind w:left="567" w:hanging="283"/>
        <w:rPr>
          <w:bCs w:val="0"/>
        </w:rPr>
      </w:pPr>
      <w:r w:rsidRPr="00252DCB">
        <w:rPr>
          <w:bCs w:val="0"/>
        </w:rPr>
        <w:t>individua</w:t>
      </w:r>
      <w:r w:rsidR="00932376" w:rsidRPr="00252DCB">
        <w:rPr>
          <w:bCs w:val="0"/>
        </w:rPr>
        <w:t xml:space="preserve"> e nomina </w:t>
      </w:r>
      <w:r w:rsidRPr="00252DCB">
        <w:rPr>
          <w:bCs w:val="0"/>
        </w:rPr>
        <w:t xml:space="preserve">il </w:t>
      </w:r>
      <w:r w:rsidR="00932376" w:rsidRPr="00252DCB">
        <w:t>RPCT</w:t>
      </w:r>
      <w:r w:rsidRPr="00252DCB">
        <w:rPr>
          <w:bCs w:val="0"/>
        </w:rPr>
        <w:t>;</w:t>
      </w:r>
    </w:p>
    <w:p w14:paraId="23D016A1" w14:textId="77777777" w:rsidR="00DE7530" w:rsidRPr="00252DCB" w:rsidRDefault="00DE7530" w:rsidP="00BF3627">
      <w:pPr>
        <w:pStyle w:val="Testo"/>
        <w:numPr>
          <w:ilvl w:val="0"/>
          <w:numId w:val="1"/>
        </w:numPr>
        <w:ind w:left="567" w:hanging="283"/>
        <w:rPr>
          <w:bCs w:val="0"/>
        </w:rPr>
      </w:pPr>
      <w:r w:rsidRPr="00252DCB">
        <w:rPr>
          <w:bCs w:val="0"/>
        </w:rPr>
        <w:t>adotta il PTPC e i suoi aggiornamenti;</w:t>
      </w:r>
    </w:p>
    <w:p w14:paraId="0100E034" w14:textId="77777777" w:rsidR="00DE7530" w:rsidRPr="00252DCB" w:rsidRDefault="00DE7530" w:rsidP="00BF3627">
      <w:pPr>
        <w:pStyle w:val="Testo"/>
        <w:numPr>
          <w:ilvl w:val="0"/>
          <w:numId w:val="1"/>
        </w:numPr>
        <w:ind w:left="567" w:hanging="283"/>
        <w:rPr>
          <w:bCs w:val="0"/>
        </w:rPr>
      </w:pPr>
      <w:r w:rsidRPr="00252DCB">
        <w:rPr>
          <w:bCs w:val="0"/>
        </w:rPr>
        <w:t>adotta tutti gli atti di indirizzo di carattere generale, che siano direttamen</w:t>
      </w:r>
      <w:r w:rsidR="005B2019" w:rsidRPr="00252DCB">
        <w:rPr>
          <w:bCs w:val="0"/>
        </w:rPr>
        <w:t>t</w:t>
      </w:r>
      <w:r w:rsidRPr="00252DCB">
        <w:rPr>
          <w:bCs w:val="0"/>
        </w:rPr>
        <w:t>e o indirettamente finalizzati alla prevenzione della corruzione.</w:t>
      </w:r>
    </w:p>
    <w:p w14:paraId="19A5E9D5" w14:textId="77777777" w:rsidR="008B504D" w:rsidRPr="00252DCB" w:rsidRDefault="008B504D" w:rsidP="00DE7530">
      <w:pPr>
        <w:pStyle w:val="Testo"/>
      </w:pPr>
    </w:p>
    <w:p w14:paraId="0D085A0A" w14:textId="77777777" w:rsidR="00DE7530" w:rsidRPr="00252DCB" w:rsidRDefault="00F96E7B" w:rsidP="00DE7530">
      <w:pPr>
        <w:pStyle w:val="berschrift3"/>
        <w:keepNext w:val="0"/>
        <w:spacing w:before="60" w:after="0"/>
        <w:jc w:val="both"/>
        <w:rPr>
          <w:b w:val="0"/>
          <w:sz w:val="20"/>
          <w:szCs w:val="20"/>
        </w:rPr>
      </w:pPr>
      <w:bookmarkStart w:id="17" w:name="_Toc378597877"/>
      <w:r w:rsidRPr="00252DCB">
        <w:rPr>
          <w:sz w:val="20"/>
          <w:szCs w:val="20"/>
        </w:rPr>
        <w:t>5</w:t>
      </w:r>
      <w:r w:rsidR="00DE7530" w:rsidRPr="00252DCB">
        <w:rPr>
          <w:sz w:val="20"/>
          <w:szCs w:val="20"/>
        </w:rPr>
        <w:t xml:space="preserve">.2 Il Responsabile </w:t>
      </w:r>
      <w:bookmarkEnd w:id="17"/>
      <w:r w:rsidR="009A72E4" w:rsidRPr="00252DCB">
        <w:rPr>
          <w:sz w:val="20"/>
          <w:szCs w:val="20"/>
        </w:rPr>
        <w:t>per la prevenzione della corruzione</w:t>
      </w:r>
      <w:r w:rsidR="00932376" w:rsidRPr="00252DCB">
        <w:rPr>
          <w:sz w:val="20"/>
          <w:szCs w:val="20"/>
        </w:rPr>
        <w:t xml:space="preserve"> e la trasparenza</w:t>
      </w:r>
    </w:p>
    <w:p w14:paraId="1472DF74" w14:textId="77777777" w:rsidR="00DE7530" w:rsidRPr="00932376" w:rsidRDefault="00DE7530" w:rsidP="002542F1">
      <w:pPr>
        <w:autoSpaceDE w:val="0"/>
        <w:autoSpaceDN w:val="0"/>
        <w:adjustRightInd w:val="0"/>
        <w:spacing w:before="120"/>
        <w:jc w:val="both"/>
        <w:rPr>
          <w:rFonts w:cs="Arial"/>
        </w:rPr>
      </w:pPr>
      <w:r w:rsidRPr="00252DCB">
        <w:rPr>
          <w:rFonts w:cs="Arial"/>
        </w:rPr>
        <w:t>1. Il CdA d</w:t>
      </w:r>
      <w:r w:rsidR="00F96E7B" w:rsidRPr="00252DCB">
        <w:rPr>
          <w:rFonts w:cs="Arial"/>
        </w:rPr>
        <w:t>ella</w:t>
      </w:r>
      <w:r w:rsidRPr="00252DCB">
        <w:rPr>
          <w:rFonts w:cs="Arial"/>
        </w:rPr>
        <w:t xml:space="preserve"> </w:t>
      </w:r>
      <w:r w:rsidR="00D9098C" w:rsidRPr="00252DCB">
        <w:t>Bruneck - Brunico Aktiv</w:t>
      </w:r>
      <w:r w:rsidR="00D9098C" w:rsidRPr="00252DCB">
        <w:rPr>
          <w:rFonts w:cs="Arial"/>
        </w:rPr>
        <w:t xml:space="preserve"> </w:t>
      </w:r>
      <w:r w:rsidRPr="00252DCB">
        <w:rPr>
          <w:rFonts w:cs="Arial"/>
        </w:rPr>
        <w:t xml:space="preserve">ha individuato nel </w:t>
      </w:r>
      <w:r w:rsidR="00932376" w:rsidRPr="00252DCB">
        <w:rPr>
          <w:rFonts w:cs="Arial"/>
          <w:bCs/>
        </w:rPr>
        <w:t>RPCT</w:t>
      </w:r>
      <w:r w:rsidRPr="00252DCB">
        <w:rPr>
          <w:rFonts w:cs="Arial"/>
        </w:rPr>
        <w:t xml:space="preserve"> l</w:t>
      </w:r>
      <w:r w:rsidR="003F1E6F" w:rsidRPr="00252DCB">
        <w:rPr>
          <w:rFonts w:cs="Arial"/>
        </w:rPr>
        <w:t>a figura</w:t>
      </w:r>
      <w:r w:rsidRPr="00252DCB">
        <w:rPr>
          <w:rFonts w:cs="Arial"/>
        </w:rPr>
        <w:t xml:space="preserve"> responsabile per l’adozione delle misure contenute nel PTPC(</w:t>
      </w:r>
      <w:r w:rsidRPr="00252DCB">
        <w:rPr>
          <w:rStyle w:val="Funotenzeichen"/>
          <w:rFonts w:cs="Arial"/>
        </w:rPr>
        <w:footnoteReference w:id="3"/>
      </w:r>
      <w:r w:rsidRPr="00252DCB">
        <w:rPr>
          <w:rFonts w:cs="Arial"/>
        </w:rPr>
        <w:t>).</w:t>
      </w:r>
    </w:p>
    <w:p w14:paraId="15F32E9C" w14:textId="77777777" w:rsidR="00DE7530" w:rsidRPr="00932376" w:rsidRDefault="004C753C" w:rsidP="002542F1">
      <w:pPr>
        <w:autoSpaceDE w:val="0"/>
        <w:autoSpaceDN w:val="0"/>
        <w:adjustRightInd w:val="0"/>
        <w:spacing w:before="120"/>
        <w:jc w:val="both"/>
        <w:rPr>
          <w:rFonts w:cs="Arial"/>
        </w:rPr>
      </w:pPr>
      <w:r w:rsidRPr="00932376">
        <w:rPr>
          <w:rFonts w:cs="Arial"/>
        </w:rPr>
        <w:t>2</w:t>
      </w:r>
      <w:r w:rsidR="00DE7530" w:rsidRPr="00932376">
        <w:rPr>
          <w:rFonts w:cs="Arial"/>
        </w:rPr>
        <w:t xml:space="preserve">. I ruoli e le funzioni del </w:t>
      </w:r>
      <w:r w:rsidR="00932376">
        <w:rPr>
          <w:rFonts w:cs="Arial"/>
          <w:bCs/>
        </w:rPr>
        <w:t>RPCT</w:t>
      </w:r>
      <w:r w:rsidR="00DE7530" w:rsidRPr="00932376">
        <w:rPr>
          <w:rFonts w:cs="Arial"/>
        </w:rPr>
        <w:t xml:space="preserve"> non sono delegabili, se non in casi di straordinarie e motivate necessità.</w:t>
      </w:r>
    </w:p>
    <w:p w14:paraId="2D4FE11D" w14:textId="77777777" w:rsidR="00DE7530" w:rsidRPr="00932376" w:rsidRDefault="004C753C" w:rsidP="002542F1">
      <w:pPr>
        <w:autoSpaceDE w:val="0"/>
        <w:autoSpaceDN w:val="0"/>
        <w:adjustRightInd w:val="0"/>
        <w:spacing w:before="120"/>
        <w:jc w:val="both"/>
        <w:rPr>
          <w:rFonts w:cs="Arial"/>
        </w:rPr>
      </w:pPr>
      <w:r w:rsidRPr="00932376">
        <w:rPr>
          <w:rFonts w:cs="Arial"/>
        </w:rPr>
        <w:t>3</w:t>
      </w:r>
      <w:r w:rsidR="00DE7530" w:rsidRPr="00932376">
        <w:rPr>
          <w:rFonts w:cs="Arial"/>
        </w:rPr>
        <w:t xml:space="preserve">. Nel caso in cui, nello svolgimento della sua attività, il </w:t>
      </w:r>
      <w:r w:rsidR="00932376">
        <w:rPr>
          <w:rFonts w:cs="Arial"/>
          <w:bCs/>
        </w:rPr>
        <w:t>RPCT</w:t>
      </w:r>
      <w:r w:rsidR="00DE7530" w:rsidRPr="00932376">
        <w:rPr>
          <w:rFonts w:cs="Arial"/>
        </w:rPr>
        <w:t xml:space="preserve"> riscontri dei fatti che possano presentare una rilevanza disciplinare, deve darne tempestiva informazione alla Direzione, affinché possa essere avviata con tempestività l’azione disciplinare.</w:t>
      </w:r>
    </w:p>
    <w:p w14:paraId="6C7BEDD6" w14:textId="77777777" w:rsidR="00DE7530" w:rsidRPr="00171134" w:rsidRDefault="004C753C" w:rsidP="002542F1">
      <w:pPr>
        <w:autoSpaceDE w:val="0"/>
        <w:autoSpaceDN w:val="0"/>
        <w:adjustRightInd w:val="0"/>
        <w:spacing w:before="120"/>
        <w:jc w:val="both"/>
        <w:rPr>
          <w:rFonts w:cs="Arial"/>
        </w:rPr>
      </w:pPr>
      <w:r w:rsidRPr="00932376">
        <w:rPr>
          <w:rFonts w:cs="Arial"/>
        </w:rPr>
        <w:t>4</w:t>
      </w:r>
      <w:r w:rsidR="00DE7530" w:rsidRPr="00932376">
        <w:rPr>
          <w:rFonts w:cs="Arial"/>
        </w:rPr>
        <w:t xml:space="preserve">. Ove riscontri fatti che rappresentano notizia di reato, il </w:t>
      </w:r>
      <w:r w:rsidR="00932376">
        <w:rPr>
          <w:rFonts w:cs="Arial"/>
          <w:bCs/>
        </w:rPr>
        <w:t>RPCT</w:t>
      </w:r>
      <w:r w:rsidR="00DE7530" w:rsidRPr="00932376">
        <w:rPr>
          <w:rFonts w:cs="Arial"/>
        </w:rPr>
        <w:t xml:space="preserve"> deve presentare denuncia alla Procura della Repubblica o ad un ufficiale di polizia giudiziaria con le modalità previste dalla legge e deve darne tempestiva informazione alle autorità nazionali</w:t>
      </w:r>
      <w:r w:rsidR="00DE7530" w:rsidRPr="00171134">
        <w:rPr>
          <w:rFonts w:cs="Arial"/>
        </w:rPr>
        <w:t xml:space="preserve"> anticorruzione.</w:t>
      </w:r>
    </w:p>
    <w:p w14:paraId="69601A32" w14:textId="77777777" w:rsidR="00DE7530" w:rsidRPr="00171134" w:rsidRDefault="004C753C" w:rsidP="002542F1">
      <w:pPr>
        <w:autoSpaceDE w:val="0"/>
        <w:autoSpaceDN w:val="0"/>
        <w:adjustRightInd w:val="0"/>
        <w:spacing w:before="120"/>
        <w:jc w:val="both"/>
        <w:rPr>
          <w:rFonts w:cs="Arial"/>
        </w:rPr>
      </w:pPr>
      <w:r>
        <w:rPr>
          <w:rFonts w:cs="Arial"/>
        </w:rPr>
        <w:t>5</w:t>
      </w:r>
      <w:r w:rsidR="00DE7530" w:rsidRPr="00171134">
        <w:rPr>
          <w:rFonts w:cs="Arial"/>
        </w:rPr>
        <w:t xml:space="preserve">. Il </w:t>
      </w:r>
      <w:r w:rsidR="00932376">
        <w:rPr>
          <w:rFonts w:cs="Arial"/>
        </w:rPr>
        <w:t>RPCT</w:t>
      </w:r>
      <w:r w:rsidR="00DE7530" w:rsidRPr="00171134">
        <w:rPr>
          <w:rFonts w:cs="Arial"/>
        </w:rPr>
        <w:t xml:space="preserve"> ha il compito di:</w:t>
      </w:r>
    </w:p>
    <w:p w14:paraId="26D9E488" w14:textId="77777777" w:rsidR="000B2392" w:rsidRPr="00CE5122" w:rsidRDefault="000B2392" w:rsidP="000B2392">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CE5122">
        <w:rPr>
          <w:rFonts w:ascii="Arial" w:hAnsi="Arial" w:cs="Arial"/>
          <w:sz w:val="20"/>
          <w:szCs w:val="20"/>
        </w:rPr>
        <w:t>proporre annualmente in tempi utili il PTPC al CdA, al fine di permetterne l’adozione e la pubblicazione sul sito dell</w:t>
      </w:r>
      <w:r>
        <w:rPr>
          <w:rFonts w:ascii="Arial" w:hAnsi="Arial" w:cs="Arial"/>
          <w:sz w:val="20"/>
          <w:szCs w:val="20"/>
        </w:rPr>
        <w:t xml:space="preserve">a Società </w:t>
      </w:r>
      <w:r w:rsidRPr="00CE5122">
        <w:rPr>
          <w:rFonts w:ascii="Arial" w:hAnsi="Arial" w:cs="Arial"/>
          <w:sz w:val="20"/>
          <w:szCs w:val="20"/>
        </w:rPr>
        <w:t>entro i termini stabiliti dalle norme e/o secondo le indicazioni dell’A.N.AC.</w:t>
      </w:r>
      <w:r>
        <w:rPr>
          <w:rFonts w:ascii="Arial" w:hAnsi="Arial" w:cs="Arial"/>
          <w:sz w:val="20"/>
          <w:szCs w:val="20"/>
        </w:rPr>
        <w:t xml:space="preserve"> </w:t>
      </w:r>
      <w:r w:rsidRPr="000B2392">
        <w:rPr>
          <w:rFonts w:ascii="Arial" w:hAnsi="Arial" w:cs="Arial"/>
          <w:sz w:val="20"/>
          <w:szCs w:val="20"/>
        </w:rPr>
        <w:t>e ne cura la pubblicazione nel sito aziendale secondo le indicazioni della stessa A.N.AC.</w:t>
      </w:r>
      <w:r>
        <w:rPr>
          <w:rFonts w:ascii="Arial" w:hAnsi="Arial" w:cs="Arial"/>
          <w:sz w:val="20"/>
          <w:szCs w:val="20"/>
        </w:rPr>
        <w:t>;</w:t>
      </w:r>
    </w:p>
    <w:p w14:paraId="1020EC42" w14:textId="77777777" w:rsidR="000B2392" w:rsidRPr="00D9098C" w:rsidRDefault="000B2392" w:rsidP="000B2392">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CE5122">
        <w:rPr>
          <w:rFonts w:ascii="Arial" w:hAnsi="Arial" w:cs="Arial"/>
          <w:sz w:val="20"/>
          <w:szCs w:val="20"/>
        </w:rPr>
        <w:t xml:space="preserve">trasmettere annualmente </w:t>
      </w:r>
      <w:r>
        <w:rPr>
          <w:rFonts w:ascii="Arial" w:hAnsi="Arial" w:cs="Arial"/>
          <w:sz w:val="20"/>
          <w:szCs w:val="20"/>
        </w:rPr>
        <w:t xml:space="preserve">all’A.N.AC. </w:t>
      </w:r>
      <w:r w:rsidRPr="00CE5122">
        <w:rPr>
          <w:rFonts w:ascii="Arial" w:hAnsi="Arial" w:cs="Arial"/>
          <w:sz w:val="20"/>
          <w:szCs w:val="20"/>
        </w:rPr>
        <w:t xml:space="preserve">la Relazione recante i risultati dell’attività svolta nell’anno entro i termini stabiliti dalle norme e/o </w:t>
      </w:r>
      <w:r w:rsidRPr="00D9098C">
        <w:rPr>
          <w:rFonts w:ascii="Arial" w:hAnsi="Arial" w:cs="Arial"/>
          <w:sz w:val="20"/>
          <w:szCs w:val="20"/>
        </w:rPr>
        <w:t>secondo le indicazioni dell’A.N.AC., la presenta al Consiglio di Amministrazione e ne cura la pubblicazione nel sito aziendale secondo le indicazioni della stessa A.N.AC.;</w:t>
      </w:r>
    </w:p>
    <w:p w14:paraId="5A1451F4" w14:textId="77777777" w:rsidR="00DE7530" w:rsidRPr="00171134" w:rsidRDefault="00DE7530"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171134">
        <w:rPr>
          <w:rFonts w:ascii="Arial" w:hAnsi="Arial" w:cs="Arial"/>
          <w:sz w:val="20"/>
          <w:szCs w:val="20"/>
        </w:rPr>
        <w:t>provvedere alla verifica dell’efficace attuazione del P</w:t>
      </w:r>
      <w:r>
        <w:rPr>
          <w:rFonts w:ascii="Arial" w:hAnsi="Arial" w:cs="Arial"/>
          <w:sz w:val="20"/>
          <w:szCs w:val="20"/>
        </w:rPr>
        <w:t>TPC</w:t>
      </w:r>
      <w:r w:rsidRPr="00171134">
        <w:rPr>
          <w:rFonts w:ascii="Arial" w:hAnsi="Arial" w:cs="Arial"/>
          <w:sz w:val="20"/>
          <w:szCs w:val="20"/>
        </w:rPr>
        <w:t xml:space="preserve"> e della sua idoneità e a proporne l’eventuale modifica;</w:t>
      </w:r>
    </w:p>
    <w:p w14:paraId="5898DD66" w14:textId="77777777" w:rsidR="00DE7530" w:rsidRPr="00171134" w:rsidRDefault="00DE7530"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171134">
        <w:rPr>
          <w:rFonts w:ascii="Arial" w:hAnsi="Arial" w:cs="Arial"/>
          <w:sz w:val="20"/>
          <w:szCs w:val="20"/>
        </w:rPr>
        <w:t>sovrintende al processo di gestione del rischio</w:t>
      </w:r>
      <w:r>
        <w:rPr>
          <w:rFonts w:ascii="Arial" w:hAnsi="Arial" w:cs="Arial"/>
          <w:sz w:val="20"/>
          <w:szCs w:val="20"/>
        </w:rPr>
        <w:t xml:space="preserve"> di fenomeni corruttivi</w:t>
      </w:r>
      <w:r w:rsidRPr="00171134">
        <w:rPr>
          <w:rFonts w:ascii="Arial" w:hAnsi="Arial" w:cs="Arial"/>
          <w:sz w:val="20"/>
          <w:szCs w:val="20"/>
        </w:rPr>
        <w:t>;</w:t>
      </w:r>
    </w:p>
    <w:p w14:paraId="7B727123" w14:textId="77777777" w:rsidR="00FE37CC" w:rsidRPr="00932376" w:rsidRDefault="00DE7530"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171134">
        <w:rPr>
          <w:rFonts w:ascii="Arial" w:hAnsi="Arial" w:cs="Arial"/>
          <w:sz w:val="20"/>
          <w:szCs w:val="20"/>
        </w:rPr>
        <w:lastRenderedPageBreak/>
        <w:t xml:space="preserve">provvedere alla verifica, d’intesa con i responsabili </w:t>
      </w:r>
      <w:r w:rsidR="00F96E7B">
        <w:rPr>
          <w:rFonts w:ascii="Arial" w:hAnsi="Arial" w:cs="Arial"/>
          <w:sz w:val="20"/>
          <w:szCs w:val="20"/>
        </w:rPr>
        <w:t>aziendali</w:t>
      </w:r>
      <w:r w:rsidRPr="00171134">
        <w:rPr>
          <w:rFonts w:ascii="Arial" w:hAnsi="Arial" w:cs="Arial"/>
          <w:sz w:val="20"/>
          <w:szCs w:val="20"/>
        </w:rPr>
        <w:t xml:space="preserve">, della rotazione degli incarichi del personale con funzioni di responsabilità operante nelle aree a più alto rischio di corruzione, oppure, in alternativa, </w:t>
      </w:r>
      <w:r w:rsidR="00DF2C36" w:rsidRPr="00932376">
        <w:rPr>
          <w:rFonts w:ascii="Arial" w:hAnsi="Arial" w:cs="Arial"/>
          <w:bCs/>
          <w:sz w:val="20"/>
          <w:szCs w:val="20"/>
          <w:lang w:eastAsia="en-US"/>
        </w:rPr>
        <w:t xml:space="preserve">individua ed adotta le misure alternative proposte </w:t>
      </w:r>
      <w:r w:rsidR="007E10BB">
        <w:rPr>
          <w:rFonts w:ascii="Arial" w:hAnsi="Arial" w:cs="Arial"/>
          <w:bCs/>
          <w:sz w:val="20"/>
          <w:szCs w:val="20"/>
          <w:lang w:eastAsia="en-US"/>
        </w:rPr>
        <w:t>dall’</w:t>
      </w:r>
      <w:r w:rsidR="00B61ACA">
        <w:rPr>
          <w:rFonts w:ascii="Arial" w:hAnsi="Arial" w:cs="Arial"/>
          <w:bCs/>
          <w:sz w:val="20"/>
          <w:szCs w:val="20"/>
          <w:lang w:eastAsia="en-US"/>
        </w:rPr>
        <w:t>A.N.AC.</w:t>
      </w:r>
      <w:r w:rsidRPr="00932376">
        <w:rPr>
          <w:rFonts w:ascii="Arial" w:hAnsi="Arial" w:cs="Arial"/>
          <w:sz w:val="20"/>
          <w:szCs w:val="20"/>
        </w:rPr>
        <w:t>;</w:t>
      </w:r>
    </w:p>
    <w:p w14:paraId="706B38CF" w14:textId="77777777" w:rsidR="00FE37CC" w:rsidRPr="00932376" w:rsidRDefault="00FE37CC"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932376">
        <w:rPr>
          <w:rFonts w:ascii="Arial" w:hAnsi="Arial" w:cs="Arial"/>
          <w:sz w:val="20"/>
          <w:szCs w:val="20"/>
        </w:rPr>
        <w:t xml:space="preserve">effettua la vigilanza, le contestazioni e le segnalazioni </w:t>
      </w:r>
      <w:r w:rsidRPr="00932376">
        <w:rPr>
          <w:rFonts w:ascii="Arial" w:eastAsia="Calibri" w:hAnsi="Arial" w:cs="Arial"/>
          <w:sz w:val="20"/>
          <w:szCs w:val="20"/>
        </w:rPr>
        <w:t>in</w:t>
      </w:r>
      <w:r w:rsidRPr="00932376">
        <w:rPr>
          <w:rFonts w:ascii="Arial" w:hAnsi="Arial" w:cs="Arial"/>
          <w:sz w:val="20"/>
          <w:szCs w:val="20"/>
        </w:rPr>
        <w:t xml:space="preserve"> </w:t>
      </w:r>
      <w:r w:rsidRPr="00932376">
        <w:rPr>
          <w:rFonts w:ascii="Arial" w:eastAsia="Calibri" w:hAnsi="Arial" w:cs="Arial"/>
          <w:sz w:val="20"/>
          <w:szCs w:val="20"/>
        </w:rPr>
        <w:t>materia</w:t>
      </w:r>
      <w:r w:rsidRPr="00932376">
        <w:rPr>
          <w:rFonts w:ascii="Arial" w:hAnsi="Arial" w:cs="Arial"/>
          <w:sz w:val="20"/>
          <w:szCs w:val="20"/>
        </w:rPr>
        <w:t xml:space="preserve"> </w:t>
      </w:r>
      <w:r w:rsidRPr="00932376">
        <w:rPr>
          <w:rFonts w:ascii="Arial" w:eastAsia="Calibri" w:hAnsi="Arial" w:cs="Arial"/>
          <w:sz w:val="20"/>
          <w:szCs w:val="20"/>
        </w:rPr>
        <w:t>di</w:t>
      </w:r>
      <w:r w:rsidRPr="00932376">
        <w:rPr>
          <w:rFonts w:ascii="Arial" w:hAnsi="Arial" w:cs="Arial"/>
          <w:sz w:val="20"/>
          <w:szCs w:val="20"/>
        </w:rPr>
        <w:t xml:space="preserve"> inconferibilità e incompatibilità previste dal </w:t>
      </w:r>
      <w:r w:rsidR="0080195D">
        <w:rPr>
          <w:rFonts w:ascii="Arial" w:hAnsi="Arial" w:cs="Arial"/>
          <w:sz w:val="20"/>
          <w:szCs w:val="20"/>
        </w:rPr>
        <w:t>D.lgs.</w:t>
      </w:r>
      <w:r w:rsidRPr="00932376">
        <w:rPr>
          <w:rFonts w:ascii="Arial" w:hAnsi="Arial" w:cs="Arial"/>
          <w:sz w:val="20"/>
          <w:szCs w:val="20"/>
        </w:rPr>
        <w:t xml:space="preserve"> 39/2013(</w:t>
      </w:r>
      <w:r w:rsidRPr="00932376">
        <w:rPr>
          <w:rStyle w:val="Funotenzeichen"/>
          <w:rFonts w:ascii="Arial" w:hAnsi="Arial" w:cs="Arial"/>
          <w:sz w:val="20"/>
          <w:szCs w:val="20"/>
        </w:rPr>
        <w:footnoteReference w:id="4"/>
      </w:r>
      <w:r w:rsidRPr="00932376">
        <w:rPr>
          <w:rFonts w:ascii="Arial" w:hAnsi="Arial" w:cs="Arial"/>
          <w:sz w:val="20"/>
          <w:szCs w:val="20"/>
        </w:rPr>
        <w:t>);</w:t>
      </w:r>
    </w:p>
    <w:p w14:paraId="5C6F4905" w14:textId="77777777" w:rsidR="00DE7530" w:rsidRPr="00FE37CC" w:rsidRDefault="00DE7530"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FE37CC">
        <w:rPr>
          <w:rFonts w:ascii="Arial" w:hAnsi="Arial" w:cs="Arial"/>
          <w:sz w:val="20"/>
          <w:szCs w:val="20"/>
        </w:rPr>
        <w:t>provvedere ad individuare il personale (dipendenti, stagisti, collaboratori a prog</w:t>
      </w:r>
      <w:r w:rsidR="005340A0" w:rsidRPr="00FE37CC">
        <w:rPr>
          <w:rFonts w:ascii="Arial" w:hAnsi="Arial" w:cs="Arial"/>
          <w:sz w:val="20"/>
          <w:szCs w:val="20"/>
        </w:rPr>
        <w:t xml:space="preserve">etto e collaborazioni similari) </w:t>
      </w:r>
      <w:r w:rsidRPr="00FE37CC">
        <w:rPr>
          <w:rFonts w:ascii="Arial" w:hAnsi="Arial" w:cs="Arial"/>
          <w:sz w:val="20"/>
          <w:szCs w:val="20"/>
        </w:rPr>
        <w:t>da inserire nei programmi di formazione in ambito di prevenzione della corruzione;</w:t>
      </w:r>
    </w:p>
    <w:p w14:paraId="34512D58" w14:textId="77777777" w:rsidR="00DE7530" w:rsidRPr="00171134" w:rsidRDefault="00DE7530"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171134">
        <w:rPr>
          <w:rFonts w:ascii="Arial" w:hAnsi="Arial" w:cs="Arial"/>
          <w:sz w:val="20"/>
          <w:szCs w:val="20"/>
        </w:rPr>
        <w:t xml:space="preserve">curare il monitoraggio annuale </w:t>
      </w:r>
      <w:r w:rsidR="005340A0">
        <w:rPr>
          <w:rFonts w:ascii="Arial" w:hAnsi="Arial" w:cs="Arial"/>
          <w:sz w:val="20"/>
          <w:szCs w:val="20"/>
        </w:rPr>
        <w:t>in ambito prevenzione della corruzione</w:t>
      </w:r>
      <w:r w:rsidRPr="00171134">
        <w:rPr>
          <w:rFonts w:ascii="Arial" w:hAnsi="Arial" w:cs="Arial"/>
          <w:sz w:val="20"/>
          <w:szCs w:val="20"/>
        </w:rPr>
        <w:t xml:space="preserve">, la </w:t>
      </w:r>
      <w:r w:rsidR="005340A0">
        <w:rPr>
          <w:rFonts w:ascii="Arial" w:hAnsi="Arial" w:cs="Arial"/>
          <w:sz w:val="20"/>
          <w:szCs w:val="20"/>
        </w:rPr>
        <w:t xml:space="preserve">sua </w:t>
      </w:r>
      <w:r w:rsidRPr="00171134">
        <w:rPr>
          <w:rFonts w:ascii="Arial" w:hAnsi="Arial" w:cs="Arial"/>
          <w:sz w:val="20"/>
          <w:szCs w:val="20"/>
        </w:rPr>
        <w:t xml:space="preserve">pubblicazione sul sito </w:t>
      </w:r>
      <w:r w:rsidR="00F96E7B">
        <w:rPr>
          <w:rFonts w:ascii="Arial" w:hAnsi="Arial" w:cs="Arial"/>
          <w:sz w:val="20"/>
          <w:szCs w:val="20"/>
        </w:rPr>
        <w:t>aziendale</w:t>
      </w:r>
      <w:r w:rsidRPr="00171134">
        <w:rPr>
          <w:rFonts w:ascii="Arial" w:hAnsi="Arial" w:cs="Arial"/>
          <w:sz w:val="20"/>
          <w:szCs w:val="20"/>
        </w:rPr>
        <w:t xml:space="preserve"> e la comunicazione all</w:t>
      </w:r>
      <w:r>
        <w:rPr>
          <w:rFonts w:ascii="Arial" w:hAnsi="Arial" w:cs="Arial"/>
          <w:sz w:val="20"/>
          <w:szCs w:val="20"/>
        </w:rPr>
        <w:t>e a</w:t>
      </w:r>
      <w:r w:rsidRPr="00171134">
        <w:rPr>
          <w:rFonts w:ascii="Arial" w:hAnsi="Arial" w:cs="Arial"/>
          <w:sz w:val="20"/>
          <w:szCs w:val="20"/>
        </w:rPr>
        <w:t>utorità nazional</w:t>
      </w:r>
      <w:r>
        <w:rPr>
          <w:rFonts w:ascii="Arial" w:hAnsi="Arial" w:cs="Arial"/>
          <w:sz w:val="20"/>
          <w:szCs w:val="20"/>
        </w:rPr>
        <w:t>i</w:t>
      </w:r>
      <w:r w:rsidRPr="00171134">
        <w:rPr>
          <w:rFonts w:ascii="Arial" w:hAnsi="Arial" w:cs="Arial"/>
          <w:sz w:val="20"/>
          <w:szCs w:val="20"/>
        </w:rPr>
        <w:t xml:space="preserve"> anticorruzione;</w:t>
      </w:r>
    </w:p>
    <w:p w14:paraId="29454B5B" w14:textId="77777777" w:rsidR="00DE7530" w:rsidRPr="00252DCB" w:rsidRDefault="00DE7530"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171134">
        <w:rPr>
          <w:rFonts w:ascii="Arial" w:hAnsi="Arial" w:cs="Arial"/>
          <w:sz w:val="20"/>
          <w:szCs w:val="20"/>
        </w:rPr>
        <w:t xml:space="preserve">procedere con proprio </w:t>
      </w:r>
      <w:r w:rsidRPr="00252DCB">
        <w:rPr>
          <w:rFonts w:ascii="Arial" w:hAnsi="Arial" w:cs="Arial"/>
          <w:sz w:val="20"/>
          <w:szCs w:val="20"/>
        </w:rPr>
        <w:t>atto alle azioni correttive per l'eliminazione delle criticità del PTPC;</w:t>
      </w:r>
    </w:p>
    <w:p w14:paraId="6268B959" w14:textId="77777777" w:rsidR="00DE7530" w:rsidRPr="00252DCB" w:rsidRDefault="00DE7530"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252DCB">
        <w:rPr>
          <w:rFonts w:ascii="Arial" w:hAnsi="Arial" w:cs="Arial"/>
          <w:sz w:val="20"/>
          <w:szCs w:val="20"/>
        </w:rPr>
        <w:t>curare l’efficace diffusione e la conoscenza del PTPC</w:t>
      </w:r>
      <w:r w:rsidR="005340A0" w:rsidRPr="00252DCB">
        <w:rPr>
          <w:rFonts w:ascii="Arial" w:hAnsi="Arial" w:cs="Arial"/>
          <w:sz w:val="20"/>
          <w:szCs w:val="20"/>
        </w:rPr>
        <w:t xml:space="preserve"> e</w:t>
      </w:r>
      <w:r w:rsidRPr="00252DCB">
        <w:rPr>
          <w:rFonts w:ascii="Arial" w:hAnsi="Arial" w:cs="Arial"/>
          <w:sz w:val="20"/>
          <w:szCs w:val="20"/>
        </w:rPr>
        <w:t xml:space="preserve"> del Codice </w:t>
      </w:r>
      <w:r w:rsidR="007E10BB" w:rsidRPr="00252DCB">
        <w:rPr>
          <w:rFonts w:ascii="Arial" w:hAnsi="Arial" w:cs="Arial"/>
          <w:sz w:val="20"/>
          <w:szCs w:val="20"/>
        </w:rPr>
        <w:t>di comportamento</w:t>
      </w:r>
      <w:r w:rsidR="005340A0" w:rsidRPr="00252DCB">
        <w:rPr>
          <w:rFonts w:ascii="Arial" w:hAnsi="Arial" w:cs="Arial"/>
          <w:sz w:val="20"/>
          <w:szCs w:val="20"/>
        </w:rPr>
        <w:t xml:space="preserve"> all’interno d</w:t>
      </w:r>
      <w:r w:rsidR="00F96E7B" w:rsidRPr="00252DCB">
        <w:rPr>
          <w:rFonts w:ascii="Arial" w:hAnsi="Arial" w:cs="Arial"/>
          <w:sz w:val="20"/>
          <w:szCs w:val="20"/>
        </w:rPr>
        <w:t>ella</w:t>
      </w:r>
      <w:r w:rsidR="005340A0" w:rsidRPr="00252DCB">
        <w:rPr>
          <w:rFonts w:ascii="Arial" w:hAnsi="Arial" w:cs="Arial"/>
          <w:sz w:val="20"/>
          <w:szCs w:val="20"/>
        </w:rPr>
        <w:t xml:space="preserve"> </w:t>
      </w:r>
      <w:r w:rsidR="00D9098C" w:rsidRPr="00252DCB">
        <w:rPr>
          <w:rFonts w:ascii="Arial" w:hAnsi="Arial" w:cs="Arial"/>
          <w:sz w:val="20"/>
          <w:szCs w:val="20"/>
        </w:rPr>
        <w:t xml:space="preserve">Bruneck - Brunico Aktiv </w:t>
      </w:r>
      <w:r w:rsidR="005340A0" w:rsidRPr="00252DCB">
        <w:rPr>
          <w:rFonts w:ascii="Arial" w:hAnsi="Arial" w:cs="Arial"/>
          <w:sz w:val="20"/>
          <w:szCs w:val="20"/>
        </w:rPr>
        <w:t xml:space="preserve">ed </w:t>
      </w:r>
      <w:r w:rsidRPr="00252DCB">
        <w:rPr>
          <w:rFonts w:ascii="Arial" w:hAnsi="Arial" w:cs="Arial"/>
          <w:sz w:val="20"/>
          <w:szCs w:val="20"/>
        </w:rPr>
        <w:t xml:space="preserve">ai soggetti terzi che intrattengono con </w:t>
      </w:r>
      <w:r w:rsidR="00DC4D70" w:rsidRPr="00252DCB">
        <w:rPr>
          <w:rFonts w:ascii="Arial" w:hAnsi="Arial" w:cs="Arial"/>
          <w:sz w:val="20"/>
          <w:szCs w:val="20"/>
        </w:rPr>
        <w:t>la Società</w:t>
      </w:r>
      <w:r w:rsidRPr="00252DCB">
        <w:rPr>
          <w:rFonts w:ascii="Arial" w:hAnsi="Arial" w:cs="Arial"/>
          <w:sz w:val="20"/>
          <w:szCs w:val="20"/>
        </w:rPr>
        <w:t xml:space="preserve"> rapporti di collaborazione contrattualmente regolati (ad esempio partner commerc</w:t>
      </w:r>
      <w:r w:rsidR="005340A0" w:rsidRPr="00252DCB">
        <w:rPr>
          <w:rFonts w:ascii="Arial" w:hAnsi="Arial" w:cs="Arial"/>
          <w:sz w:val="20"/>
          <w:szCs w:val="20"/>
        </w:rPr>
        <w:t>iali, consulenti, appaltatori), compi</w:t>
      </w:r>
      <w:r w:rsidR="008B6923" w:rsidRPr="00252DCB">
        <w:rPr>
          <w:rFonts w:ascii="Arial" w:hAnsi="Arial" w:cs="Arial"/>
          <w:sz w:val="20"/>
          <w:szCs w:val="20"/>
        </w:rPr>
        <w:t>to affidato ai Responsabili degli u</w:t>
      </w:r>
      <w:r w:rsidR="005340A0" w:rsidRPr="00252DCB">
        <w:rPr>
          <w:rFonts w:ascii="Arial" w:hAnsi="Arial" w:cs="Arial"/>
          <w:sz w:val="20"/>
          <w:szCs w:val="20"/>
        </w:rPr>
        <w:t>ffici appalti e degli acquisti;</w:t>
      </w:r>
    </w:p>
    <w:p w14:paraId="669B7C9F" w14:textId="77777777" w:rsidR="007E10BB" w:rsidRPr="00252DCB" w:rsidRDefault="00DE7530"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252DCB">
        <w:rPr>
          <w:rFonts w:ascii="Arial" w:hAnsi="Arial" w:cs="Arial"/>
          <w:sz w:val="20"/>
          <w:szCs w:val="20"/>
        </w:rPr>
        <w:t>cura la definizione delle modalità e dei tempi per il raccordo con gli altri soggetti competenti nell’ambito del PTPC</w:t>
      </w:r>
      <w:r w:rsidR="007E10BB" w:rsidRPr="00252DCB">
        <w:rPr>
          <w:rFonts w:ascii="Arial" w:hAnsi="Arial" w:cs="Arial"/>
          <w:sz w:val="20"/>
          <w:szCs w:val="20"/>
        </w:rPr>
        <w:t>;</w:t>
      </w:r>
    </w:p>
    <w:p w14:paraId="7608D22D" w14:textId="77777777" w:rsidR="007E10BB" w:rsidRPr="00252DCB" w:rsidRDefault="007E10BB" w:rsidP="00BF3627">
      <w:pPr>
        <w:pStyle w:val="Listenabsatz"/>
        <w:numPr>
          <w:ilvl w:val="0"/>
          <w:numId w:val="4"/>
        </w:numPr>
        <w:autoSpaceDE w:val="0"/>
        <w:autoSpaceDN w:val="0"/>
        <w:adjustRightInd w:val="0"/>
        <w:spacing w:before="60" w:line="276" w:lineRule="auto"/>
        <w:ind w:left="567" w:hanging="283"/>
        <w:jc w:val="both"/>
        <w:rPr>
          <w:rFonts w:ascii="Arial" w:hAnsi="Arial" w:cs="Arial"/>
          <w:sz w:val="20"/>
          <w:szCs w:val="20"/>
        </w:rPr>
      </w:pPr>
      <w:r w:rsidRPr="00252DCB">
        <w:rPr>
          <w:rFonts w:ascii="Arial" w:hAnsi="Arial" w:cs="Arial"/>
          <w:sz w:val="20"/>
          <w:szCs w:val="20"/>
        </w:rPr>
        <w:t>assume ogni iniziativa utile e necessaria per l’attuazione delle prescrizioni sulla trasparenza e l’integrità(</w:t>
      </w:r>
      <w:r w:rsidRPr="00252DCB">
        <w:rPr>
          <w:rFonts w:ascii="Arial" w:hAnsi="Arial" w:cs="Arial"/>
          <w:sz w:val="20"/>
          <w:szCs w:val="20"/>
          <w:vertAlign w:val="superscript"/>
        </w:rPr>
        <w:footnoteReference w:id="5"/>
      </w:r>
      <w:r w:rsidRPr="00252DCB">
        <w:rPr>
          <w:rFonts w:ascii="Arial" w:hAnsi="Arial" w:cs="Arial"/>
          <w:sz w:val="20"/>
          <w:szCs w:val="20"/>
        </w:rPr>
        <w:t xml:space="preserve">), ovvero: controlla l’adempimento da parte </w:t>
      </w:r>
      <w:r w:rsidR="00DC4D70" w:rsidRPr="00252DCB">
        <w:rPr>
          <w:rFonts w:ascii="Arial" w:hAnsi="Arial" w:cs="Arial"/>
          <w:sz w:val="20"/>
          <w:szCs w:val="20"/>
        </w:rPr>
        <w:t>della Società</w:t>
      </w:r>
      <w:r w:rsidRPr="00252DCB">
        <w:rPr>
          <w:rFonts w:ascii="Arial" w:hAnsi="Arial" w:cs="Arial"/>
          <w:sz w:val="20"/>
          <w:szCs w:val="20"/>
        </w:rPr>
        <w:t xml:space="preserve"> degli obblighi di pubblicazione previsti dalla normativa vigente, assicurando la completezza, la chiarezza e l'aggiornamento delle informazioni pubblicate; segnala all'organo di indirizzo politico ed agli organi competenti nazionali anticorruzione e, nei casi più gravi, all'ufficio di disciplina i casi di mancato o ritardato adempimento degli obblighi di pubblicazione.</w:t>
      </w:r>
    </w:p>
    <w:p w14:paraId="4B73F033" w14:textId="77777777" w:rsidR="00DE7530" w:rsidRPr="00EB05E5" w:rsidRDefault="004C753C" w:rsidP="0082032E">
      <w:pPr>
        <w:autoSpaceDE w:val="0"/>
        <w:autoSpaceDN w:val="0"/>
        <w:adjustRightInd w:val="0"/>
        <w:spacing w:before="120"/>
        <w:jc w:val="both"/>
        <w:rPr>
          <w:rFonts w:cs="Arial"/>
        </w:rPr>
      </w:pPr>
      <w:bookmarkStart w:id="18" w:name="_Hlk503890743"/>
      <w:r w:rsidRPr="00252DCB">
        <w:rPr>
          <w:rFonts w:cs="Arial"/>
        </w:rPr>
        <w:t>6</w:t>
      </w:r>
      <w:r w:rsidR="00DE7530" w:rsidRPr="00252DCB">
        <w:rPr>
          <w:rFonts w:cs="Arial"/>
        </w:rPr>
        <w:t xml:space="preserve">. Il </w:t>
      </w:r>
      <w:r w:rsidR="00932376" w:rsidRPr="00252DCB">
        <w:rPr>
          <w:rFonts w:cs="Arial"/>
        </w:rPr>
        <w:t>RPCT</w:t>
      </w:r>
      <w:r w:rsidR="00DE7530" w:rsidRPr="00252DCB">
        <w:rPr>
          <w:rFonts w:cs="Arial"/>
        </w:rPr>
        <w:t xml:space="preserve"> risponde sul piano disciplinare e per il danno erariale e</w:t>
      </w:r>
      <w:r w:rsidR="00102498" w:rsidRPr="00252DCB">
        <w:rPr>
          <w:rFonts w:cs="Arial"/>
        </w:rPr>
        <w:t>d</w:t>
      </w:r>
      <w:r w:rsidR="00DE7530" w:rsidRPr="00252DCB">
        <w:rPr>
          <w:rFonts w:cs="Arial"/>
        </w:rPr>
        <w:t xml:space="preserve"> all’immagine </w:t>
      </w:r>
      <w:r w:rsidR="00DC4D70" w:rsidRPr="00252DCB">
        <w:rPr>
          <w:rFonts w:cs="Arial"/>
        </w:rPr>
        <w:t>della Società</w:t>
      </w:r>
      <w:r w:rsidR="00DE7530" w:rsidRPr="00252DCB">
        <w:rPr>
          <w:rFonts w:cs="Arial"/>
        </w:rPr>
        <w:t xml:space="preserve"> nei casi di commissione all’interno d</w:t>
      </w:r>
      <w:r w:rsidR="00F96E7B" w:rsidRPr="00252DCB">
        <w:rPr>
          <w:rFonts w:cs="Arial"/>
        </w:rPr>
        <w:t>ella</w:t>
      </w:r>
      <w:r w:rsidR="00DE7530" w:rsidRPr="00252DCB">
        <w:rPr>
          <w:rFonts w:cs="Arial"/>
        </w:rPr>
        <w:t xml:space="preserve"> </w:t>
      </w:r>
      <w:r w:rsidR="00D9098C" w:rsidRPr="00252DCB">
        <w:t>Bruneck - Brunico Aktiv</w:t>
      </w:r>
      <w:r w:rsidR="00D9098C" w:rsidRPr="00252DCB">
        <w:rPr>
          <w:rFonts w:cs="Arial"/>
        </w:rPr>
        <w:t xml:space="preserve"> </w:t>
      </w:r>
      <w:r w:rsidR="00DE7530" w:rsidRPr="00252DCB">
        <w:rPr>
          <w:rFonts w:cs="Arial"/>
        </w:rPr>
        <w:t>di un reato di corruzione accertato con sentenza passata in giudicato(</w:t>
      </w:r>
      <w:r w:rsidR="00DE7530" w:rsidRPr="00252DCB">
        <w:rPr>
          <w:rFonts w:cs="Arial"/>
          <w:vertAlign w:val="superscript"/>
        </w:rPr>
        <w:footnoteReference w:id="6"/>
      </w:r>
      <w:r w:rsidR="00DE7530" w:rsidRPr="00252DCB">
        <w:rPr>
          <w:rFonts w:cs="Arial"/>
        </w:rPr>
        <w:t>)</w:t>
      </w:r>
      <w:r w:rsidR="00102498" w:rsidRPr="00252DCB">
        <w:rPr>
          <w:rFonts w:cs="Arial"/>
        </w:rPr>
        <w:t>,</w:t>
      </w:r>
      <w:r w:rsidR="00DE7530" w:rsidRPr="00252DCB">
        <w:rPr>
          <w:rFonts w:cs="Arial"/>
        </w:rPr>
        <w:t xml:space="preserve"> salvo che provi tutte</w:t>
      </w:r>
      <w:r w:rsidR="00DE7530" w:rsidRPr="00EB05E5">
        <w:rPr>
          <w:rFonts w:cs="Arial"/>
        </w:rPr>
        <w:t xml:space="preserve"> le seguenti circostanze:</w:t>
      </w:r>
    </w:p>
    <w:p w14:paraId="39D2A513" w14:textId="77777777" w:rsidR="00DE7530" w:rsidRPr="00EB05E5" w:rsidRDefault="00DE7530" w:rsidP="00BF3627">
      <w:pPr>
        <w:pStyle w:val="Testo"/>
        <w:numPr>
          <w:ilvl w:val="0"/>
          <w:numId w:val="1"/>
        </w:numPr>
        <w:ind w:left="567" w:hanging="283"/>
        <w:rPr>
          <w:bCs w:val="0"/>
        </w:rPr>
      </w:pPr>
      <w:r w:rsidRPr="00EB05E5">
        <w:rPr>
          <w:bCs w:val="0"/>
        </w:rPr>
        <w:t>di aver predisposto, prima della commissione del fatto, il PTPC;</w:t>
      </w:r>
    </w:p>
    <w:p w14:paraId="6113ADDB" w14:textId="77777777" w:rsidR="00DE7530" w:rsidRPr="00EB05E5" w:rsidRDefault="00DE7530" w:rsidP="00BF3627">
      <w:pPr>
        <w:pStyle w:val="Testo"/>
        <w:numPr>
          <w:ilvl w:val="0"/>
          <w:numId w:val="1"/>
        </w:numPr>
        <w:ind w:left="567" w:hanging="283"/>
        <w:rPr>
          <w:bCs w:val="0"/>
        </w:rPr>
      </w:pPr>
      <w:r w:rsidRPr="00EB05E5">
        <w:rPr>
          <w:bCs w:val="0"/>
        </w:rPr>
        <w:t xml:space="preserve">di aver verificato, in accordo con i responsabili dei settori </w:t>
      </w:r>
      <w:r w:rsidR="00DC4D70">
        <w:rPr>
          <w:bCs w:val="0"/>
        </w:rPr>
        <w:t>aziendali,</w:t>
      </w:r>
      <w:r w:rsidRPr="00EB05E5">
        <w:rPr>
          <w:bCs w:val="0"/>
        </w:rPr>
        <w:t xml:space="preserve"> la rotazione degli incarichi degli uffici esposti al rischio di corruzione o interventi similari di pari efficacia;</w:t>
      </w:r>
    </w:p>
    <w:p w14:paraId="4B01903C" w14:textId="77777777" w:rsidR="00DE7530" w:rsidRPr="00EB05E5" w:rsidRDefault="00DE7530" w:rsidP="00BF3627">
      <w:pPr>
        <w:pStyle w:val="Testo"/>
        <w:numPr>
          <w:ilvl w:val="0"/>
          <w:numId w:val="1"/>
        </w:numPr>
        <w:ind w:left="567" w:hanging="283"/>
        <w:rPr>
          <w:bCs w:val="0"/>
        </w:rPr>
      </w:pPr>
      <w:r w:rsidRPr="00EB05E5">
        <w:rPr>
          <w:bCs w:val="0"/>
        </w:rPr>
        <w:t>di aver individuato il personale da formare sui temi dell’etica e della legalità;</w:t>
      </w:r>
    </w:p>
    <w:p w14:paraId="16073A4C" w14:textId="77777777" w:rsidR="00DE7530" w:rsidRPr="00EB05E5" w:rsidRDefault="00DE7530" w:rsidP="00BF3627">
      <w:pPr>
        <w:pStyle w:val="Testo"/>
        <w:numPr>
          <w:ilvl w:val="0"/>
          <w:numId w:val="1"/>
        </w:numPr>
        <w:ind w:left="567" w:hanging="283"/>
        <w:rPr>
          <w:bCs w:val="0"/>
        </w:rPr>
      </w:pPr>
      <w:r w:rsidRPr="00EB05E5">
        <w:rPr>
          <w:bCs w:val="0"/>
        </w:rPr>
        <w:t>di aver vigilato sul funzio</w:t>
      </w:r>
      <w:r>
        <w:rPr>
          <w:bCs w:val="0"/>
        </w:rPr>
        <w:t>namento e sull’osservanza del PTPC</w:t>
      </w:r>
      <w:r w:rsidRPr="00EB05E5">
        <w:rPr>
          <w:bCs w:val="0"/>
        </w:rPr>
        <w:t>.</w:t>
      </w:r>
    </w:p>
    <w:p w14:paraId="2E5429B0" w14:textId="77777777" w:rsidR="00401BD5" w:rsidRDefault="00401BD5" w:rsidP="00401BD5">
      <w:pPr>
        <w:pStyle w:val="berschrift3"/>
        <w:keepNext w:val="0"/>
        <w:spacing w:before="60" w:after="0"/>
        <w:jc w:val="both"/>
        <w:rPr>
          <w:bCs w:val="0"/>
          <w:sz w:val="20"/>
          <w:szCs w:val="24"/>
        </w:rPr>
      </w:pPr>
      <w:bookmarkStart w:id="19" w:name="_Hlk535828963"/>
      <w:bookmarkEnd w:id="18"/>
    </w:p>
    <w:p w14:paraId="6DD001A0" w14:textId="77777777" w:rsidR="00401BD5" w:rsidRPr="00D9098C" w:rsidRDefault="00401BD5" w:rsidP="00401BD5">
      <w:pPr>
        <w:pStyle w:val="berschrift3"/>
        <w:keepNext w:val="0"/>
        <w:spacing w:before="60" w:after="0"/>
        <w:jc w:val="both"/>
        <w:rPr>
          <w:bCs w:val="0"/>
          <w:sz w:val="20"/>
          <w:szCs w:val="24"/>
        </w:rPr>
      </w:pPr>
      <w:r w:rsidRPr="00D9098C">
        <w:rPr>
          <w:bCs w:val="0"/>
          <w:sz w:val="20"/>
          <w:szCs w:val="24"/>
        </w:rPr>
        <w:t>5.3 L’Organismo interno di valutazione (OiV)</w:t>
      </w:r>
    </w:p>
    <w:p w14:paraId="5FDB5C45" w14:textId="77777777" w:rsidR="00401BD5" w:rsidRPr="00D9098C" w:rsidRDefault="00401BD5" w:rsidP="00401BD5">
      <w:pPr>
        <w:autoSpaceDE w:val="0"/>
        <w:autoSpaceDN w:val="0"/>
        <w:adjustRightInd w:val="0"/>
        <w:spacing w:before="60"/>
        <w:jc w:val="both"/>
        <w:rPr>
          <w:rFonts w:cs="Arial"/>
        </w:rPr>
      </w:pPr>
      <w:r w:rsidRPr="00D9098C">
        <w:rPr>
          <w:rFonts w:cs="Arial"/>
        </w:rPr>
        <w:t>1. L’OiV ha la funzione di verificare:</w:t>
      </w:r>
    </w:p>
    <w:p w14:paraId="7D6FBAB9" w14:textId="77777777" w:rsidR="00401BD5" w:rsidRPr="00D9098C" w:rsidRDefault="00401BD5" w:rsidP="00401BD5">
      <w:pPr>
        <w:pStyle w:val="Testo"/>
        <w:numPr>
          <w:ilvl w:val="0"/>
          <w:numId w:val="1"/>
        </w:numPr>
        <w:ind w:left="567" w:hanging="283"/>
        <w:rPr>
          <w:bCs w:val="0"/>
        </w:rPr>
      </w:pPr>
      <w:r w:rsidRPr="00D9098C">
        <w:rPr>
          <w:bCs w:val="0"/>
        </w:rPr>
        <w:t>la coerenza tra i piani triennali per la prevenzione della corruzione e gli obiettivi stabiliti nei documenti di programmazione strategico-gestionale;</w:t>
      </w:r>
    </w:p>
    <w:p w14:paraId="425B4E7B" w14:textId="77777777" w:rsidR="00401BD5" w:rsidRPr="00D9098C" w:rsidRDefault="00401BD5" w:rsidP="00401BD5">
      <w:pPr>
        <w:pStyle w:val="Testo"/>
        <w:numPr>
          <w:ilvl w:val="0"/>
          <w:numId w:val="1"/>
        </w:numPr>
        <w:ind w:left="567" w:hanging="283"/>
        <w:rPr>
          <w:bCs w:val="0"/>
        </w:rPr>
      </w:pPr>
      <w:r w:rsidRPr="00D9098C">
        <w:rPr>
          <w:bCs w:val="0"/>
        </w:rPr>
        <w:t>i contenuti della relazione annuale sull’attività svolta che il RPCT deve trasmettere all’organo amministrativo;</w:t>
      </w:r>
    </w:p>
    <w:p w14:paraId="43DEA784" w14:textId="77777777" w:rsidR="00401BD5" w:rsidRPr="00D9098C" w:rsidRDefault="00401BD5" w:rsidP="00401BD5">
      <w:pPr>
        <w:pStyle w:val="Testo"/>
        <w:numPr>
          <w:ilvl w:val="0"/>
          <w:numId w:val="1"/>
        </w:numPr>
        <w:ind w:left="567" w:hanging="283"/>
        <w:rPr>
          <w:bCs w:val="0"/>
        </w:rPr>
      </w:pPr>
      <w:r w:rsidRPr="00D9098C">
        <w:rPr>
          <w:bCs w:val="0"/>
        </w:rPr>
        <w:t>la corretta ed effettiva pubblicazione dei dati previsti dalla normativa vigente in materia di trasparenza amministrativa, attività che l’OiV deve attestare nei modi e nei tempi previsti dall’A.N.AC.</w:t>
      </w:r>
    </w:p>
    <w:p w14:paraId="4FCD3CD5" w14:textId="77777777" w:rsidR="00401BD5" w:rsidRPr="00CE5122" w:rsidRDefault="00401BD5" w:rsidP="0082032E">
      <w:pPr>
        <w:autoSpaceDE w:val="0"/>
        <w:autoSpaceDN w:val="0"/>
        <w:adjustRightInd w:val="0"/>
        <w:spacing w:before="120"/>
        <w:jc w:val="both"/>
        <w:rPr>
          <w:rFonts w:cs="Arial"/>
        </w:rPr>
      </w:pPr>
      <w:r w:rsidRPr="00D9098C">
        <w:rPr>
          <w:rFonts w:cs="Arial"/>
        </w:rPr>
        <w:t>2. Al fine di adempiere ai propri compiti, l’OiV può chiedere al RPCT informazioni e documenti necessari per i controlli ed effettuare audizioni di dipendenti, riferendo all’A.N.AC. sullo stato di attuazione delle misure di prevenzione della corruzione e per la trasparenza.</w:t>
      </w:r>
    </w:p>
    <w:bookmarkEnd w:id="19"/>
    <w:p w14:paraId="0FA394F8" w14:textId="77777777" w:rsidR="009A72E4" w:rsidRDefault="009A72E4" w:rsidP="009A72E4">
      <w:pPr>
        <w:pStyle w:val="berschrift3"/>
        <w:keepNext w:val="0"/>
        <w:spacing w:before="60" w:after="0"/>
        <w:jc w:val="both"/>
        <w:rPr>
          <w:bCs w:val="0"/>
          <w:sz w:val="20"/>
          <w:szCs w:val="24"/>
        </w:rPr>
      </w:pPr>
    </w:p>
    <w:p w14:paraId="11969C8D" w14:textId="77777777" w:rsidR="00252DCB" w:rsidRPr="00252DCB" w:rsidRDefault="00252DCB" w:rsidP="00252DCB"/>
    <w:p w14:paraId="5A009860" w14:textId="77777777" w:rsidR="00DE7530" w:rsidRPr="00171134" w:rsidRDefault="00F96E7B" w:rsidP="00DE7530">
      <w:pPr>
        <w:pStyle w:val="berschrift3"/>
        <w:keepNext w:val="0"/>
        <w:spacing w:before="60" w:after="0"/>
        <w:jc w:val="both"/>
        <w:rPr>
          <w:bCs w:val="0"/>
          <w:sz w:val="20"/>
          <w:szCs w:val="24"/>
        </w:rPr>
      </w:pPr>
      <w:bookmarkStart w:id="20" w:name="_Toc378597878"/>
      <w:r>
        <w:rPr>
          <w:bCs w:val="0"/>
          <w:sz w:val="20"/>
          <w:szCs w:val="24"/>
        </w:rPr>
        <w:t>5</w:t>
      </w:r>
      <w:r w:rsidR="00DE7530" w:rsidRPr="00171134">
        <w:rPr>
          <w:bCs w:val="0"/>
          <w:sz w:val="20"/>
          <w:szCs w:val="24"/>
        </w:rPr>
        <w:t>.</w:t>
      </w:r>
      <w:r w:rsidR="00401BD5">
        <w:rPr>
          <w:bCs w:val="0"/>
          <w:sz w:val="20"/>
          <w:szCs w:val="24"/>
        </w:rPr>
        <w:t>4</w:t>
      </w:r>
      <w:r w:rsidR="00DE7530" w:rsidRPr="00171134">
        <w:rPr>
          <w:bCs w:val="0"/>
          <w:sz w:val="20"/>
          <w:szCs w:val="24"/>
        </w:rPr>
        <w:t xml:space="preserve"> I responsabili delle posizioni organizzative</w:t>
      </w:r>
      <w:bookmarkEnd w:id="20"/>
    </w:p>
    <w:p w14:paraId="63E27BD5" w14:textId="77777777" w:rsidR="00F96E7B" w:rsidRPr="00F96E7B" w:rsidRDefault="00F96E7B" w:rsidP="0082032E">
      <w:pPr>
        <w:autoSpaceDE w:val="0"/>
        <w:autoSpaceDN w:val="0"/>
        <w:adjustRightInd w:val="0"/>
        <w:spacing w:before="120"/>
        <w:jc w:val="both"/>
        <w:rPr>
          <w:rFonts w:cs="Arial"/>
        </w:rPr>
      </w:pPr>
      <w:r w:rsidRPr="00F96E7B">
        <w:rPr>
          <w:rFonts w:cs="Arial"/>
        </w:rPr>
        <w:t>1. I responsabili delle posizioni organizzative che operano in settori e/o attività particolarmente esposte alla corruzione definiti nel PTPC partecipano al processo di gestione del rischio, osservano le misure contenute nel PTPC e propongono misure di prevenzione della corruzione nell’ambito dei settori di rispettiva competenza.</w:t>
      </w:r>
    </w:p>
    <w:p w14:paraId="02B575DF" w14:textId="77777777" w:rsidR="00F96E7B" w:rsidRPr="00F96E7B" w:rsidRDefault="00F96E7B" w:rsidP="0082032E">
      <w:pPr>
        <w:autoSpaceDE w:val="0"/>
        <w:autoSpaceDN w:val="0"/>
        <w:adjustRightInd w:val="0"/>
        <w:spacing w:before="120"/>
        <w:jc w:val="both"/>
        <w:rPr>
          <w:rFonts w:cs="Arial"/>
        </w:rPr>
      </w:pPr>
      <w:r w:rsidRPr="00F96E7B">
        <w:rPr>
          <w:rFonts w:cs="Arial"/>
        </w:rPr>
        <w:t>2. Essi concorrono alla definizione di misure idonee a prevenire e contrastare i fenomeni di corruzione e a controllarne il rispetto da parte dei dipendenti del settore cui sono preposti.</w:t>
      </w:r>
    </w:p>
    <w:p w14:paraId="0677972D" w14:textId="77777777" w:rsidR="00F96E7B" w:rsidRPr="00F96E7B" w:rsidRDefault="00F96E7B" w:rsidP="0082032E">
      <w:pPr>
        <w:autoSpaceDE w:val="0"/>
        <w:autoSpaceDN w:val="0"/>
        <w:adjustRightInd w:val="0"/>
        <w:spacing w:before="120"/>
        <w:jc w:val="both"/>
        <w:rPr>
          <w:rFonts w:cs="Arial"/>
        </w:rPr>
      </w:pPr>
      <w:r w:rsidRPr="00F96E7B">
        <w:rPr>
          <w:rFonts w:cs="Arial"/>
        </w:rPr>
        <w:t>3. Adottano le misure gestionali previste nel PTPC.</w:t>
      </w:r>
    </w:p>
    <w:p w14:paraId="34EF3E71" w14:textId="77777777" w:rsidR="00F96E7B" w:rsidRPr="00F96E7B" w:rsidRDefault="00F96E7B" w:rsidP="0082032E">
      <w:pPr>
        <w:autoSpaceDE w:val="0"/>
        <w:autoSpaceDN w:val="0"/>
        <w:adjustRightInd w:val="0"/>
        <w:spacing w:before="120"/>
        <w:jc w:val="both"/>
        <w:rPr>
          <w:rFonts w:cs="Arial"/>
        </w:rPr>
      </w:pPr>
      <w:r w:rsidRPr="00F96E7B">
        <w:rPr>
          <w:rFonts w:cs="Arial"/>
        </w:rPr>
        <w:t>4. Provvedono al monitoraggio delle attività nell'ambito delle quali è più elevato il rischio corruzione svolte nel settore a cui sono preposti, relazionando al RPCT.</w:t>
      </w:r>
    </w:p>
    <w:p w14:paraId="593B3C26" w14:textId="77777777" w:rsidR="00F96E7B" w:rsidRPr="00F96E7B" w:rsidRDefault="00F96E7B" w:rsidP="0082032E">
      <w:pPr>
        <w:autoSpaceDE w:val="0"/>
        <w:autoSpaceDN w:val="0"/>
        <w:adjustRightInd w:val="0"/>
        <w:spacing w:before="120"/>
        <w:jc w:val="both"/>
        <w:rPr>
          <w:rFonts w:cs="Arial"/>
        </w:rPr>
      </w:pPr>
      <w:r w:rsidRPr="00F96E7B">
        <w:rPr>
          <w:rFonts w:cs="Arial"/>
        </w:rPr>
        <w:t>5. Tutti i responsabili delle posizioni organizzative che operano in settori e/o attività particolarmente esposte alla corruzione definite nel PTPC, devono partecipare periodicamente ad un programma formativo specifico che dovrà riguardare in modo specialistico tutte le diverse fasi di analisi e gestione dei rischi di fenomeni corruttivi.</w:t>
      </w:r>
    </w:p>
    <w:p w14:paraId="507F56DB" w14:textId="77777777" w:rsidR="00401BD5" w:rsidRDefault="00401BD5" w:rsidP="00DE7530">
      <w:pPr>
        <w:pStyle w:val="berschrift3"/>
        <w:keepNext w:val="0"/>
        <w:spacing w:before="60" w:after="0"/>
        <w:jc w:val="both"/>
        <w:rPr>
          <w:bCs w:val="0"/>
          <w:sz w:val="20"/>
          <w:szCs w:val="24"/>
        </w:rPr>
      </w:pPr>
      <w:bookmarkStart w:id="21" w:name="_Toc378597879"/>
    </w:p>
    <w:p w14:paraId="4033F802" w14:textId="77777777" w:rsidR="00DE7530" w:rsidRPr="007E10BB" w:rsidRDefault="00F96E7B" w:rsidP="00DE7530">
      <w:pPr>
        <w:pStyle w:val="berschrift3"/>
        <w:keepNext w:val="0"/>
        <w:spacing w:before="60" w:after="0"/>
        <w:jc w:val="both"/>
        <w:rPr>
          <w:bCs w:val="0"/>
          <w:sz w:val="20"/>
          <w:szCs w:val="24"/>
        </w:rPr>
      </w:pPr>
      <w:r>
        <w:rPr>
          <w:bCs w:val="0"/>
          <w:sz w:val="20"/>
          <w:szCs w:val="24"/>
        </w:rPr>
        <w:t>5</w:t>
      </w:r>
      <w:r w:rsidR="00DF2C36" w:rsidRPr="007E10BB">
        <w:rPr>
          <w:bCs w:val="0"/>
          <w:sz w:val="20"/>
          <w:szCs w:val="24"/>
        </w:rPr>
        <w:t>.</w:t>
      </w:r>
      <w:r w:rsidR="00401BD5">
        <w:rPr>
          <w:bCs w:val="0"/>
          <w:sz w:val="20"/>
          <w:szCs w:val="24"/>
        </w:rPr>
        <w:t>5</w:t>
      </w:r>
      <w:r w:rsidR="00DE7530" w:rsidRPr="007E10BB">
        <w:rPr>
          <w:bCs w:val="0"/>
          <w:sz w:val="20"/>
          <w:szCs w:val="24"/>
        </w:rPr>
        <w:t xml:space="preserve"> I dipendenti</w:t>
      </w:r>
      <w:bookmarkEnd w:id="21"/>
    </w:p>
    <w:p w14:paraId="24BE4683" w14:textId="77777777" w:rsidR="00DE7530" w:rsidRPr="00252DCB" w:rsidRDefault="00DE7530" w:rsidP="0082032E">
      <w:pPr>
        <w:autoSpaceDE w:val="0"/>
        <w:autoSpaceDN w:val="0"/>
        <w:adjustRightInd w:val="0"/>
        <w:spacing w:before="120"/>
        <w:jc w:val="both"/>
        <w:rPr>
          <w:rFonts w:cs="Arial"/>
        </w:rPr>
      </w:pPr>
      <w:r w:rsidRPr="007E10BB">
        <w:rPr>
          <w:rFonts w:cs="Arial"/>
        </w:rPr>
        <w:t xml:space="preserve">1. I collaboratori a qualsiasi titolo </w:t>
      </w:r>
      <w:r w:rsidR="00DC4D70" w:rsidRPr="00252DCB">
        <w:rPr>
          <w:rFonts w:cs="Arial"/>
        </w:rPr>
        <w:t xml:space="preserve">della </w:t>
      </w:r>
      <w:r w:rsidR="00D9098C" w:rsidRPr="00252DCB">
        <w:t>Bruneck - Brunico Aktiv</w:t>
      </w:r>
      <w:r w:rsidR="00D9098C" w:rsidRPr="00252DCB">
        <w:rPr>
          <w:rFonts w:cs="Arial"/>
        </w:rPr>
        <w:t xml:space="preserve"> o</w:t>
      </w:r>
      <w:r w:rsidRPr="00252DCB">
        <w:rPr>
          <w:rFonts w:cs="Arial"/>
        </w:rPr>
        <w:t>sservano, per quanto compatibili, le misure contenute nel PTPC e gli obblighi di condotta previsti dal</w:t>
      </w:r>
      <w:r w:rsidR="007E10BB" w:rsidRPr="00252DCB">
        <w:rPr>
          <w:rFonts w:cs="Arial"/>
        </w:rPr>
        <w:t xml:space="preserve"> Codice</w:t>
      </w:r>
      <w:r w:rsidRPr="00252DCB">
        <w:rPr>
          <w:rFonts w:cs="Arial"/>
        </w:rPr>
        <w:t xml:space="preserve"> </w:t>
      </w:r>
      <w:r w:rsidR="007E10BB" w:rsidRPr="00252DCB">
        <w:rPr>
          <w:rFonts w:cs="Arial"/>
        </w:rPr>
        <w:t>di comportamento</w:t>
      </w:r>
      <w:r w:rsidRPr="00252DCB">
        <w:rPr>
          <w:rFonts w:cs="Arial"/>
        </w:rPr>
        <w:t xml:space="preserve"> e segnalano le situazioni di illecito ai propri superiori oppure al </w:t>
      </w:r>
      <w:r w:rsidR="00932376" w:rsidRPr="00252DCB">
        <w:rPr>
          <w:rFonts w:cs="Arial"/>
        </w:rPr>
        <w:t>RPCT</w:t>
      </w:r>
      <w:r w:rsidRPr="00252DCB">
        <w:rPr>
          <w:rFonts w:cs="Arial"/>
        </w:rPr>
        <w:t>.</w:t>
      </w:r>
    </w:p>
    <w:p w14:paraId="32A3C4A4" w14:textId="77777777" w:rsidR="00DE7530" w:rsidRPr="00252DCB" w:rsidRDefault="006A55AC" w:rsidP="0082032E">
      <w:pPr>
        <w:autoSpaceDE w:val="0"/>
        <w:autoSpaceDN w:val="0"/>
        <w:adjustRightInd w:val="0"/>
        <w:spacing w:before="120"/>
        <w:jc w:val="both"/>
        <w:rPr>
          <w:rFonts w:cs="Arial"/>
        </w:rPr>
      </w:pPr>
      <w:r w:rsidRPr="00252DCB">
        <w:rPr>
          <w:rFonts w:cs="Arial"/>
        </w:rPr>
        <w:t>2</w:t>
      </w:r>
      <w:r w:rsidR="00DE7530" w:rsidRPr="00252DCB">
        <w:rPr>
          <w:rFonts w:cs="Arial"/>
        </w:rPr>
        <w:t>. Tutti i dipendenti che operano in settori e/o attività particolarmente esposti alla corruzione devono partecipare ad un apposito programma formativo.</w:t>
      </w:r>
    </w:p>
    <w:p w14:paraId="4FBB9222" w14:textId="77777777" w:rsidR="00DE7530" w:rsidRPr="00252DCB" w:rsidRDefault="006A55AC" w:rsidP="0082032E">
      <w:pPr>
        <w:autoSpaceDE w:val="0"/>
        <w:autoSpaceDN w:val="0"/>
        <w:adjustRightInd w:val="0"/>
        <w:spacing w:before="120"/>
        <w:jc w:val="both"/>
        <w:rPr>
          <w:rFonts w:cs="Arial"/>
        </w:rPr>
      </w:pPr>
      <w:r w:rsidRPr="00252DCB">
        <w:rPr>
          <w:rFonts w:cs="Arial"/>
        </w:rPr>
        <w:t>3</w:t>
      </w:r>
      <w:r w:rsidR="00FE37CC" w:rsidRPr="00252DCB">
        <w:rPr>
          <w:rFonts w:cs="Arial"/>
        </w:rPr>
        <w:t>. I</w:t>
      </w:r>
      <w:r w:rsidR="00DE7530" w:rsidRPr="00252DCB">
        <w:rPr>
          <w:rFonts w:cs="Arial"/>
        </w:rPr>
        <w:t xml:space="preserve"> dipendenti segnalano i casi di personale conflitto di interessi ai propri superiori oppure al </w:t>
      </w:r>
      <w:r w:rsidR="00932376" w:rsidRPr="00252DCB">
        <w:rPr>
          <w:rFonts w:cs="Arial"/>
        </w:rPr>
        <w:t>RPCT</w:t>
      </w:r>
      <w:r w:rsidR="00DE7530" w:rsidRPr="00252DCB">
        <w:rPr>
          <w:rFonts w:cs="Arial"/>
        </w:rPr>
        <w:t>.</w:t>
      </w:r>
    </w:p>
    <w:p w14:paraId="69E1F1EC" w14:textId="77777777" w:rsidR="00DE7530" w:rsidRPr="00252DCB" w:rsidRDefault="006A55AC" w:rsidP="0082032E">
      <w:pPr>
        <w:autoSpaceDE w:val="0"/>
        <w:autoSpaceDN w:val="0"/>
        <w:adjustRightInd w:val="0"/>
        <w:spacing w:before="120"/>
        <w:jc w:val="both"/>
        <w:rPr>
          <w:rFonts w:cs="Arial"/>
        </w:rPr>
      </w:pPr>
      <w:r w:rsidRPr="00252DCB">
        <w:rPr>
          <w:rFonts w:cs="Arial"/>
        </w:rPr>
        <w:t>4</w:t>
      </w:r>
      <w:r w:rsidR="00DE7530" w:rsidRPr="00252DCB">
        <w:rPr>
          <w:rFonts w:cs="Arial"/>
        </w:rPr>
        <w:t xml:space="preserve">. La mancata collaborazione con il </w:t>
      </w:r>
      <w:r w:rsidR="00932376" w:rsidRPr="00252DCB">
        <w:rPr>
          <w:rFonts w:cs="Arial"/>
        </w:rPr>
        <w:t>RPCT</w:t>
      </w:r>
      <w:r w:rsidR="004C753C" w:rsidRPr="00252DCB">
        <w:rPr>
          <w:rFonts w:cs="Arial"/>
        </w:rPr>
        <w:t xml:space="preserve"> </w:t>
      </w:r>
      <w:r w:rsidR="00DE7530" w:rsidRPr="00252DCB">
        <w:rPr>
          <w:rFonts w:cs="Arial"/>
        </w:rPr>
        <w:t>è suscettibile di essere sanzionata sul piano disciplinare secondo il contratto collettivo adottato da</w:t>
      </w:r>
      <w:r w:rsidRPr="00252DCB">
        <w:rPr>
          <w:rFonts w:cs="Arial"/>
        </w:rPr>
        <w:t>lla</w:t>
      </w:r>
      <w:r w:rsidR="00DE7530" w:rsidRPr="00252DCB">
        <w:rPr>
          <w:rFonts w:cs="Arial"/>
        </w:rPr>
        <w:t xml:space="preserve"> </w:t>
      </w:r>
      <w:r w:rsidR="00D9098C" w:rsidRPr="00252DCB">
        <w:t>Bruneck - Brunico Aktiv</w:t>
      </w:r>
      <w:r w:rsidR="00DE7530" w:rsidRPr="00252DCB">
        <w:rPr>
          <w:rFonts w:cs="Arial"/>
        </w:rPr>
        <w:t>.</w:t>
      </w:r>
    </w:p>
    <w:p w14:paraId="1C0AE731" w14:textId="77777777" w:rsidR="00DE7530" w:rsidRPr="00252DCB" w:rsidRDefault="006A55AC" w:rsidP="0082032E">
      <w:pPr>
        <w:autoSpaceDE w:val="0"/>
        <w:autoSpaceDN w:val="0"/>
        <w:adjustRightInd w:val="0"/>
        <w:spacing w:before="120"/>
        <w:jc w:val="both"/>
        <w:rPr>
          <w:rFonts w:cs="Arial"/>
        </w:rPr>
      </w:pPr>
      <w:bookmarkStart w:id="22" w:name="_Hlk504298098"/>
      <w:r w:rsidRPr="00252DCB">
        <w:rPr>
          <w:rFonts w:cs="Arial"/>
        </w:rPr>
        <w:t>5</w:t>
      </w:r>
      <w:r w:rsidR="00DE7530" w:rsidRPr="00252DCB">
        <w:rPr>
          <w:rFonts w:cs="Arial"/>
        </w:rPr>
        <w:t xml:space="preserve">. Il dipendente che denuncia all’autorità giudiziaria oppure al </w:t>
      </w:r>
      <w:r w:rsidR="00932376" w:rsidRPr="00252DCB">
        <w:rPr>
          <w:rFonts w:cs="Arial"/>
        </w:rPr>
        <w:t>RPCT</w:t>
      </w:r>
      <w:r w:rsidR="004C753C" w:rsidRPr="00252DCB">
        <w:rPr>
          <w:rFonts w:cs="Arial"/>
        </w:rPr>
        <w:t xml:space="preserve"> </w:t>
      </w:r>
      <w:r w:rsidR="00DE7530" w:rsidRPr="00252DCB">
        <w:rPr>
          <w:rFonts w:cs="Arial"/>
        </w:rPr>
        <w:t>condotte illecite di cui sia venuto a conoscenza in ragione del rapporto di lavoro - fuori dai casi di responsabilità a titolo di calunnia o diffamazione - non può essere sanzionato, licenziato o sottoposto a nessuna misura discriminatoria.</w:t>
      </w:r>
    </w:p>
    <w:p w14:paraId="69541153" w14:textId="77777777" w:rsidR="00DE7530" w:rsidRPr="00252DCB" w:rsidRDefault="006A55AC" w:rsidP="0082032E">
      <w:pPr>
        <w:autoSpaceDE w:val="0"/>
        <w:autoSpaceDN w:val="0"/>
        <w:adjustRightInd w:val="0"/>
        <w:spacing w:before="120"/>
        <w:jc w:val="both"/>
        <w:rPr>
          <w:rFonts w:cs="Arial"/>
        </w:rPr>
      </w:pPr>
      <w:r w:rsidRPr="00252DCB">
        <w:rPr>
          <w:rFonts w:cs="Arial"/>
        </w:rPr>
        <w:t>6</w:t>
      </w:r>
      <w:r w:rsidR="00DE7530" w:rsidRPr="00252DCB">
        <w:rPr>
          <w:rFonts w:cs="Arial"/>
        </w:rPr>
        <w:t xml:space="preserve">. </w:t>
      </w:r>
      <w:r w:rsidR="00C61AD1" w:rsidRPr="00252DCB">
        <w:t>La Società</w:t>
      </w:r>
      <w:r w:rsidR="00D9098C" w:rsidRPr="00252DCB">
        <w:rPr>
          <w:rFonts w:cs="Arial"/>
        </w:rPr>
        <w:t xml:space="preserve"> </w:t>
      </w:r>
      <w:r w:rsidR="00DE7530" w:rsidRPr="00252DCB">
        <w:rPr>
          <w:rFonts w:cs="Arial"/>
        </w:rPr>
        <w:t>tutela gli autori delle segnalazioni contro le eventuali ritorsioni cui possono andare incontro per quanto riferito ed a mantenerne riservata l’identità, fatti salvi gli obblighi di legge.</w:t>
      </w:r>
    </w:p>
    <w:p w14:paraId="592984C7" w14:textId="77777777" w:rsidR="00DE7530" w:rsidRPr="00252DCB" w:rsidRDefault="00DE7530" w:rsidP="00DE7530">
      <w:pPr>
        <w:pStyle w:val="berschrift3"/>
        <w:keepNext w:val="0"/>
        <w:spacing w:before="60" w:after="0"/>
        <w:jc w:val="both"/>
        <w:rPr>
          <w:bCs w:val="0"/>
          <w:sz w:val="20"/>
          <w:szCs w:val="24"/>
        </w:rPr>
      </w:pPr>
      <w:bookmarkStart w:id="23" w:name="_Toc390235514"/>
      <w:bookmarkEnd w:id="16"/>
      <w:bookmarkEnd w:id="22"/>
    </w:p>
    <w:p w14:paraId="28D7A827" w14:textId="77777777" w:rsidR="00DE7530" w:rsidRPr="00252DCB" w:rsidRDefault="006A55AC" w:rsidP="00DE7530">
      <w:pPr>
        <w:pStyle w:val="berschrift3"/>
        <w:keepNext w:val="0"/>
        <w:spacing w:before="60" w:after="0"/>
        <w:jc w:val="both"/>
        <w:rPr>
          <w:bCs w:val="0"/>
          <w:sz w:val="20"/>
          <w:szCs w:val="24"/>
        </w:rPr>
      </w:pPr>
      <w:r w:rsidRPr="00252DCB">
        <w:rPr>
          <w:bCs w:val="0"/>
          <w:sz w:val="20"/>
          <w:szCs w:val="24"/>
        </w:rPr>
        <w:t>5</w:t>
      </w:r>
      <w:r w:rsidR="002669BE" w:rsidRPr="00252DCB">
        <w:rPr>
          <w:bCs w:val="0"/>
          <w:sz w:val="20"/>
          <w:szCs w:val="24"/>
        </w:rPr>
        <w:t>.</w:t>
      </w:r>
      <w:r w:rsidR="00401BD5" w:rsidRPr="00252DCB">
        <w:rPr>
          <w:bCs w:val="0"/>
          <w:sz w:val="20"/>
          <w:szCs w:val="24"/>
        </w:rPr>
        <w:t>6</w:t>
      </w:r>
      <w:r w:rsidR="00DE7530" w:rsidRPr="00252DCB">
        <w:rPr>
          <w:bCs w:val="0"/>
          <w:sz w:val="20"/>
          <w:szCs w:val="24"/>
        </w:rPr>
        <w:t xml:space="preserve"> I collaboratori esterni</w:t>
      </w:r>
      <w:bookmarkEnd w:id="23"/>
      <w:r w:rsidR="00DE7530" w:rsidRPr="00252DCB">
        <w:rPr>
          <w:bCs w:val="0"/>
          <w:sz w:val="20"/>
          <w:szCs w:val="24"/>
        </w:rPr>
        <w:t xml:space="preserve"> e soggetti terzi</w:t>
      </w:r>
    </w:p>
    <w:p w14:paraId="745A9C2F" w14:textId="77777777" w:rsidR="00DE7530" w:rsidRDefault="00DE7530" w:rsidP="00DE7530">
      <w:pPr>
        <w:autoSpaceDE w:val="0"/>
        <w:autoSpaceDN w:val="0"/>
        <w:adjustRightInd w:val="0"/>
        <w:spacing w:before="60"/>
        <w:jc w:val="both"/>
        <w:rPr>
          <w:rFonts w:cs="Arial"/>
        </w:rPr>
      </w:pPr>
      <w:r w:rsidRPr="00252DCB">
        <w:rPr>
          <w:rFonts w:cs="Arial"/>
        </w:rPr>
        <w:t>I collaboratori esterni d</w:t>
      </w:r>
      <w:r w:rsidR="006A55AC" w:rsidRPr="00252DCB">
        <w:rPr>
          <w:rFonts w:cs="Arial"/>
        </w:rPr>
        <w:t>ella</w:t>
      </w:r>
      <w:r w:rsidRPr="00252DCB">
        <w:rPr>
          <w:rFonts w:cs="Arial"/>
        </w:rPr>
        <w:t xml:space="preserve"> </w:t>
      </w:r>
      <w:r w:rsidR="00D9098C" w:rsidRPr="00252DCB">
        <w:t>Bruneck - Brunico Aktiv</w:t>
      </w:r>
      <w:r w:rsidR="00D9098C" w:rsidRPr="00252DCB">
        <w:rPr>
          <w:rFonts w:cs="Arial"/>
        </w:rPr>
        <w:t xml:space="preserve"> </w:t>
      </w:r>
      <w:r w:rsidRPr="00252DCB">
        <w:rPr>
          <w:rFonts w:cs="Arial"/>
        </w:rPr>
        <w:t>che intrattengono</w:t>
      </w:r>
      <w:r w:rsidRPr="00EB05E5">
        <w:rPr>
          <w:rFonts w:cs="Arial"/>
        </w:rPr>
        <w:t xml:space="preserve"> rapporti di collaborazione contrattualmente regolati osservano, per quanto compatibile e di </w:t>
      </w:r>
      <w:r w:rsidRPr="007E10BB">
        <w:rPr>
          <w:rFonts w:cs="Arial"/>
        </w:rPr>
        <w:t xml:space="preserve">pertinenza, le misure e gli obblighi di condotta previsti dal Codice </w:t>
      </w:r>
      <w:r w:rsidR="007E10BB" w:rsidRPr="007E10BB">
        <w:rPr>
          <w:rFonts w:cs="Arial"/>
        </w:rPr>
        <w:t>di comportamento</w:t>
      </w:r>
      <w:r w:rsidRPr="007E10BB">
        <w:rPr>
          <w:rFonts w:cs="Arial"/>
        </w:rPr>
        <w:t xml:space="preserve"> e segnalano al </w:t>
      </w:r>
      <w:r w:rsidR="00932376" w:rsidRPr="007E10BB">
        <w:rPr>
          <w:rFonts w:cs="Arial"/>
        </w:rPr>
        <w:t>RPCT</w:t>
      </w:r>
      <w:r w:rsidR="004C753C" w:rsidRPr="007E10BB">
        <w:rPr>
          <w:rFonts w:cs="Arial"/>
        </w:rPr>
        <w:t xml:space="preserve"> </w:t>
      </w:r>
      <w:r w:rsidRPr="007E10BB">
        <w:rPr>
          <w:rFonts w:cs="Arial"/>
        </w:rPr>
        <w:t>le situazioni</w:t>
      </w:r>
      <w:r w:rsidRPr="00EB05E5">
        <w:rPr>
          <w:rFonts w:cs="Arial"/>
        </w:rPr>
        <w:t xml:space="preserve"> di illecito.</w:t>
      </w:r>
    </w:p>
    <w:p w14:paraId="5326A3DF" w14:textId="77777777" w:rsidR="00594503" w:rsidRPr="00264F6F" w:rsidRDefault="006A55AC" w:rsidP="00B51F19">
      <w:pPr>
        <w:pStyle w:val="Titel"/>
        <w:spacing w:before="60"/>
        <w:jc w:val="left"/>
      </w:pPr>
      <w:bookmarkStart w:id="24" w:name="_Toc219382795"/>
      <w:r>
        <w:rPr>
          <w:rFonts w:ascii="Arial" w:hAnsi="Arial" w:cs="Arial"/>
          <w:sz w:val="28"/>
          <w:szCs w:val="28"/>
        </w:rPr>
        <w:t>6</w:t>
      </w:r>
      <w:r w:rsidR="00B51F19" w:rsidRPr="00264F6F">
        <w:rPr>
          <w:rFonts w:ascii="Arial" w:hAnsi="Arial" w:cs="Arial"/>
          <w:sz w:val="28"/>
          <w:szCs w:val="28"/>
        </w:rPr>
        <w:t xml:space="preserve">. </w:t>
      </w:r>
      <w:r w:rsidR="00594503" w:rsidRPr="00264F6F">
        <w:rPr>
          <w:rFonts w:ascii="Arial" w:hAnsi="Arial" w:cs="Arial"/>
          <w:sz w:val="28"/>
          <w:szCs w:val="28"/>
        </w:rPr>
        <w:t>La gestione del rischio</w:t>
      </w:r>
      <w:bookmarkEnd w:id="13"/>
      <w:r w:rsidR="00B51F19" w:rsidRPr="00264F6F">
        <w:rPr>
          <w:rFonts w:ascii="Arial" w:hAnsi="Arial" w:cs="Arial"/>
          <w:sz w:val="28"/>
          <w:szCs w:val="28"/>
        </w:rPr>
        <w:t xml:space="preserve"> di corruzione</w:t>
      </w:r>
      <w:bookmarkEnd w:id="24"/>
    </w:p>
    <w:p w14:paraId="0C6971F7" w14:textId="77777777" w:rsidR="00B22429" w:rsidRDefault="006A55AC" w:rsidP="0082032E">
      <w:pPr>
        <w:pStyle w:val="Body"/>
        <w:tabs>
          <w:tab w:val="clear" w:pos="5040"/>
        </w:tabs>
        <w:spacing w:before="120" w:line="240" w:lineRule="auto"/>
        <w:rPr>
          <w:rFonts w:ascii="Arial" w:hAnsi="Arial" w:cs="Arial"/>
          <w:sz w:val="20"/>
          <w:lang w:val="it-IT"/>
        </w:rPr>
      </w:pPr>
      <w:r>
        <w:rPr>
          <w:rFonts w:ascii="Arial" w:hAnsi="Arial" w:cs="Arial"/>
          <w:sz w:val="20"/>
          <w:lang w:val="it-IT"/>
        </w:rPr>
        <w:t>6</w:t>
      </w:r>
      <w:r w:rsidR="00DF6AFA">
        <w:rPr>
          <w:rFonts w:ascii="Arial" w:hAnsi="Arial" w:cs="Arial"/>
          <w:sz w:val="20"/>
          <w:lang w:val="it-IT"/>
        </w:rPr>
        <w:t xml:space="preserve">.1 </w:t>
      </w:r>
      <w:r w:rsidR="00594503" w:rsidRPr="00264F6F">
        <w:rPr>
          <w:rFonts w:ascii="Arial" w:hAnsi="Arial" w:cs="Arial"/>
          <w:sz w:val="20"/>
          <w:lang w:val="it-IT"/>
        </w:rPr>
        <w:t>La gestione del rischio</w:t>
      </w:r>
      <w:r w:rsidR="00B51F19" w:rsidRPr="00264F6F">
        <w:rPr>
          <w:rFonts w:ascii="Arial" w:hAnsi="Arial" w:cs="Arial"/>
          <w:sz w:val="20"/>
          <w:lang w:val="it-IT"/>
        </w:rPr>
        <w:t xml:space="preserve"> </w:t>
      </w:r>
      <w:r w:rsidR="00594503" w:rsidRPr="00264F6F">
        <w:rPr>
          <w:rFonts w:ascii="Arial" w:hAnsi="Arial" w:cs="Arial"/>
          <w:sz w:val="20"/>
          <w:lang w:val="it-IT"/>
        </w:rPr>
        <w:t>di corruzione</w:t>
      </w:r>
      <w:r w:rsidR="00B51F19" w:rsidRPr="00264F6F">
        <w:rPr>
          <w:rFonts w:ascii="Arial" w:hAnsi="Arial" w:cs="Arial"/>
          <w:sz w:val="20"/>
          <w:lang w:val="it-IT"/>
        </w:rPr>
        <w:t>(</w:t>
      </w:r>
      <w:r w:rsidR="00B51F19" w:rsidRPr="00264F6F">
        <w:rPr>
          <w:rFonts w:ascii="Arial" w:hAnsi="Arial" w:cs="Arial"/>
          <w:sz w:val="20"/>
          <w:vertAlign w:val="superscript"/>
          <w:lang w:val="it-IT"/>
        </w:rPr>
        <w:footnoteReference w:id="7"/>
      </w:r>
      <w:r w:rsidR="00B51F19" w:rsidRPr="00264F6F">
        <w:rPr>
          <w:rFonts w:ascii="Arial" w:hAnsi="Arial" w:cs="Arial"/>
          <w:sz w:val="20"/>
          <w:lang w:val="it-IT"/>
        </w:rPr>
        <w:t>)</w:t>
      </w:r>
      <w:r w:rsidR="004F40FD" w:rsidRPr="00264F6F">
        <w:rPr>
          <w:rFonts w:ascii="Arial" w:hAnsi="Arial" w:cs="Arial"/>
          <w:sz w:val="20"/>
          <w:lang w:val="it-IT"/>
        </w:rPr>
        <w:t xml:space="preserve"> </w:t>
      </w:r>
      <w:r w:rsidR="00594503" w:rsidRPr="00264F6F">
        <w:rPr>
          <w:rFonts w:ascii="Arial" w:hAnsi="Arial" w:cs="Arial"/>
          <w:sz w:val="20"/>
          <w:lang w:val="it-IT"/>
        </w:rPr>
        <w:t>è la misura per la riduzione delle probabilità che il rischio si verifichi.</w:t>
      </w:r>
    </w:p>
    <w:p w14:paraId="4445BCF0" w14:textId="77777777" w:rsidR="00E60005" w:rsidRPr="00E60005" w:rsidRDefault="006A55AC" w:rsidP="0082032E">
      <w:pPr>
        <w:pStyle w:val="berschrift1"/>
        <w:spacing w:before="120"/>
        <w:ind w:right="125"/>
        <w:jc w:val="both"/>
        <w:rPr>
          <w:rFonts w:cs="Arial"/>
          <w:i w:val="0"/>
          <w:sz w:val="20"/>
        </w:rPr>
      </w:pPr>
      <w:bookmarkStart w:id="25" w:name="_Toc351884147"/>
      <w:bookmarkStart w:id="26" w:name="_Toc355285232"/>
      <w:bookmarkStart w:id="27" w:name="_Toc469485964"/>
      <w:r>
        <w:rPr>
          <w:rFonts w:cs="Arial"/>
          <w:i w:val="0"/>
          <w:sz w:val="20"/>
        </w:rPr>
        <w:t>6</w:t>
      </w:r>
      <w:r w:rsidR="00E60005">
        <w:rPr>
          <w:rFonts w:cs="Arial"/>
          <w:i w:val="0"/>
          <w:sz w:val="20"/>
        </w:rPr>
        <w:t>.</w:t>
      </w:r>
      <w:r w:rsidR="00DF6AFA">
        <w:rPr>
          <w:rFonts w:cs="Arial"/>
          <w:i w:val="0"/>
          <w:sz w:val="20"/>
        </w:rPr>
        <w:t>2</w:t>
      </w:r>
      <w:r w:rsidR="00E60005" w:rsidRPr="00E60005">
        <w:rPr>
          <w:rFonts w:cs="Arial"/>
          <w:i w:val="0"/>
          <w:sz w:val="20"/>
        </w:rPr>
        <w:t xml:space="preserve"> L’approccio metodologico adottato per la costruzione del PTPC</w:t>
      </w:r>
      <w:bookmarkEnd w:id="25"/>
      <w:bookmarkEnd w:id="26"/>
      <w:bookmarkEnd w:id="27"/>
    </w:p>
    <w:p w14:paraId="426E2378" w14:textId="77777777" w:rsidR="00E60005" w:rsidRPr="00F65681" w:rsidRDefault="00E60005" w:rsidP="0082032E">
      <w:pPr>
        <w:pStyle w:val="Body"/>
        <w:tabs>
          <w:tab w:val="clear" w:pos="5040"/>
        </w:tabs>
        <w:spacing w:before="120" w:line="240" w:lineRule="auto"/>
        <w:rPr>
          <w:rFonts w:ascii="Arial" w:hAnsi="Arial" w:cs="Arial"/>
          <w:sz w:val="20"/>
          <w:lang w:val="it-IT"/>
        </w:rPr>
      </w:pPr>
      <w:r>
        <w:rPr>
          <w:rFonts w:ascii="Arial" w:hAnsi="Arial" w:cs="Arial"/>
          <w:sz w:val="20"/>
          <w:lang w:val="it-IT"/>
        </w:rPr>
        <w:t xml:space="preserve">1. </w:t>
      </w:r>
      <w:r w:rsidRPr="00F65681">
        <w:rPr>
          <w:rFonts w:ascii="Arial" w:hAnsi="Arial" w:cs="Arial"/>
          <w:sz w:val="20"/>
          <w:lang w:val="it-IT"/>
        </w:rPr>
        <w:t>Obiettivo primario del P</w:t>
      </w:r>
      <w:r>
        <w:rPr>
          <w:rFonts w:ascii="Arial" w:hAnsi="Arial" w:cs="Arial"/>
          <w:sz w:val="20"/>
          <w:lang w:val="it-IT"/>
        </w:rPr>
        <w:t>TPC</w:t>
      </w:r>
      <w:r w:rsidRPr="00F65681">
        <w:rPr>
          <w:rFonts w:ascii="Arial" w:hAnsi="Arial" w:cs="Arial"/>
          <w:sz w:val="20"/>
          <w:lang w:val="it-IT"/>
        </w:rPr>
        <w:t xml:space="preserve"> </w:t>
      </w:r>
      <w:r>
        <w:rPr>
          <w:rFonts w:ascii="Arial" w:hAnsi="Arial" w:cs="Arial"/>
          <w:sz w:val="20"/>
          <w:lang w:val="it-IT"/>
        </w:rPr>
        <w:t>è</w:t>
      </w:r>
      <w:r w:rsidRPr="00F65681">
        <w:rPr>
          <w:rFonts w:ascii="Arial" w:hAnsi="Arial" w:cs="Arial"/>
          <w:sz w:val="20"/>
          <w:lang w:val="it-IT"/>
        </w:rPr>
        <w:t xml:space="preserve"> quello di garantire nel tempo, attraverso un sistema di controlli preventivi e di misure organizzative, il presidio del processo di monitoraggio e di verifica sull'integrità delle azioni e dei comportamenti del personale.</w:t>
      </w:r>
    </w:p>
    <w:p w14:paraId="16539C18" w14:textId="77777777" w:rsidR="00E60005" w:rsidRPr="00F65681" w:rsidRDefault="00E60005" w:rsidP="0082032E">
      <w:pPr>
        <w:pStyle w:val="Body"/>
        <w:tabs>
          <w:tab w:val="clear" w:pos="5040"/>
        </w:tabs>
        <w:spacing w:before="120" w:line="240" w:lineRule="auto"/>
        <w:rPr>
          <w:rFonts w:ascii="Arial" w:hAnsi="Arial" w:cs="Arial"/>
          <w:sz w:val="20"/>
          <w:lang w:val="it-IT"/>
        </w:rPr>
      </w:pPr>
      <w:r w:rsidRPr="00F65681">
        <w:rPr>
          <w:rFonts w:ascii="Arial" w:hAnsi="Arial" w:cs="Arial"/>
          <w:sz w:val="20"/>
          <w:lang w:val="it-IT"/>
        </w:rPr>
        <w:t>Ciò consente da un lato la prevenzione dei rischi per danni all'immagine derivanti da comportamenti scorretti o illegali del personale, dall’altro di rendere il complesso delle azioni sviluppate efficace anche a presidio della corretta gestione dell’ente.</w:t>
      </w:r>
    </w:p>
    <w:p w14:paraId="209814F8" w14:textId="77777777" w:rsidR="00E60005" w:rsidRPr="00F65681" w:rsidRDefault="00E60005" w:rsidP="0082032E">
      <w:pPr>
        <w:pStyle w:val="Body"/>
        <w:tabs>
          <w:tab w:val="clear" w:pos="5040"/>
        </w:tabs>
        <w:spacing w:before="120" w:line="240" w:lineRule="auto"/>
        <w:rPr>
          <w:rFonts w:ascii="Arial" w:hAnsi="Arial" w:cs="Arial"/>
          <w:sz w:val="20"/>
          <w:lang w:val="it-IT"/>
        </w:rPr>
      </w:pPr>
      <w:r>
        <w:rPr>
          <w:rFonts w:ascii="Arial" w:hAnsi="Arial" w:cs="Arial"/>
          <w:sz w:val="20"/>
          <w:lang w:val="it-IT"/>
        </w:rPr>
        <w:t xml:space="preserve">2. </w:t>
      </w:r>
      <w:r w:rsidRPr="00F65681">
        <w:rPr>
          <w:rFonts w:ascii="Arial" w:hAnsi="Arial" w:cs="Arial"/>
          <w:sz w:val="20"/>
          <w:lang w:val="it-IT"/>
        </w:rPr>
        <w:t>La metodologia adottata nella stesura del P</w:t>
      </w:r>
      <w:r>
        <w:rPr>
          <w:rFonts w:ascii="Arial" w:hAnsi="Arial" w:cs="Arial"/>
          <w:sz w:val="20"/>
          <w:lang w:val="it-IT"/>
        </w:rPr>
        <w:t>TPC</w:t>
      </w:r>
      <w:r w:rsidRPr="00F65681">
        <w:rPr>
          <w:rFonts w:ascii="Arial" w:hAnsi="Arial" w:cs="Arial"/>
          <w:sz w:val="20"/>
          <w:lang w:val="it-IT"/>
        </w:rPr>
        <w:t xml:space="preserve"> </w:t>
      </w:r>
      <w:r w:rsidR="00DC4D70">
        <w:rPr>
          <w:rFonts w:ascii="Arial" w:hAnsi="Arial" w:cs="Arial"/>
          <w:sz w:val="20"/>
          <w:lang w:val="it-IT"/>
        </w:rPr>
        <w:t>della Società</w:t>
      </w:r>
      <w:r>
        <w:rPr>
          <w:rFonts w:ascii="Arial" w:hAnsi="Arial" w:cs="Arial"/>
          <w:sz w:val="20"/>
          <w:lang w:val="it-IT"/>
        </w:rPr>
        <w:t xml:space="preserve"> </w:t>
      </w:r>
      <w:r w:rsidRPr="00F65681">
        <w:rPr>
          <w:rFonts w:ascii="Arial" w:hAnsi="Arial" w:cs="Arial"/>
          <w:sz w:val="20"/>
          <w:lang w:val="it-IT"/>
        </w:rPr>
        <w:t>si rifà a due approcci considerati di eccellenza negli ambiti organizzativi che già hanno efficacemente affrontato tali problematiche:</w:t>
      </w:r>
    </w:p>
    <w:p w14:paraId="0569362E" w14:textId="77777777" w:rsidR="00E60005" w:rsidRPr="003D4061" w:rsidRDefault="00E60005" w:rsidP="003D4061">
      <w:pPr>
        <w:pStyle w:val="Body"/>
        <w:numPr>
          <w:ilvl w:val="0"/>
          <w:numId w:val="6"/>
        </w:numPr>
        <w:tabs>
          <w:tab w:val="clear" w:pos="5040"/>
        </w:tabs>
        <w:spacing w:before="60" w:line="240" w:lineRule="auto"/>
        <w:ind w:left="567" w:hanging="283"/>
        <w:rPr>
          <w:rFonts w:ascii="Arial" w:hAnsi="Arial" w:cs="Arial"/>
          <w:sz w:val="20"/>
          <w:lang w:val="it-IT"/>
        </w:rPr>
      </w:pPr>
      <w:r w:rsidRPr="003D4061">
        <w:rPr>
          <w:rFonts w:ascii="Arial" w:hAnsi="Arial" w:cs="Arial"/>
          <w:sz w:val="20"/>
          <w:lang w:val="it-IT"/>
        </w:rPr>
        <w:t>sul principio di documentabilità delle attività svolte, per cui, in ogni processo, le operazioni e le azioni devono essere verificabili in termini di coerenza e congruità, in modo che sia sempre attestata la responsabilità della progettazione delle attività, della validazione, dell’autorizzazione, dell’effettuazione;</w:t>
      </w:r>
    </w:p>
    <w:p w14:paraId="30502C26" w14:textId="77777777" w:rsidR="00E60005" w:rsidRPr="00F65681" w:rsidRDefault="00E60005" w:rsidP="003D4061">
      <w:pPr>
        <w:pStyle w:val="Body"/>
        <w:numPr>
          <w:ilvl w:val="0"/>
          <w:numId w:val="6"/>
        </w:numPr>
        <w:tabs>
          <w:tab w:val="clear" w:pos="5040"/>
        </w:tabs>
        <w:spacing w:before="60" w:line="240" w:lineRule="auto"/>
        <w:ind w:left="567" w:hanging="283"/>
        <w:rPr>
          <w:rFonts w:ascii="Arial" w:hAnsi="Arial" w:cs="Arial"/>
          <w:sz w:val="20"/>
          <w:lang w:val="it-IT"/>
        </w:rPr>
      </w:pPr>
      <w:r w:rsidRPr="003D4061">
        <w:rPr>
          <w:rFonts w:ascii="Arial" w:hAnsi="Arial" w:cs="Arial"/>
          <w:sz w:val="20"/>
          <w:lang w:val="it-IT"/>
        </w:rPr>
        <w:t>sul principio di documentabilità dei controlli, per cui ogni attività di supervisione o controllo deve essere</w:t>
      </w:r>
      <w:r w:rsidRPr="00F65681">
        <w:rPr>
          <w:rFonts w:ascii="Arial" w:hAnsi="Arial" w:cs="Arial"/>
          <w:sz w:val="20"/>
          <w:lang w:val="it-IT"/>
        </w:rPr>
        <w:t xml:space="preserve"> documentata e firmata da chi ne ha la responsabilità.</w:t>
      </w:r>
      <w:r>
        <w:rPr>
          <w:rFonts w:ascii="Arial" w:hAnsi="Arial" w:cs="Arial"/>
          <w:sz w:val="20"/>
          <w:lang w:val="it-IT"/>
        </w:rPr>
        <w:t xml:space="preserve"> </w:t>
      </w:r>
      <w:r w:rsidRPr="00F65681">
        <w:rPr>
          <w:rFonts w:ascii="Arial" w:hAnsi="Arial" w:cs="Arial"/>
          <w:sz w:val="20"/>
          <w:lang w:val="it-IT"/>
        </w:rPr>
        <w:t>In coerenza con tali principi, sono da formalizzare procedure, check-list, regolamenti, criteri e altri strumenti gestionali in grado di garantire omogeneità, oltre che trasparenza e equità;</w:t>
      </w:r>
    </w:p>
    <w:p w14:paraId="0EBA7271" w14:textId="77777777" w:rsidR="00E60005" w:rsidRPr="00F65681" w:rsidRDefault="00E60005" w:rsidP="00E60005">
      <w:pPr>
        <w:pStyle w:val="Body"/>
        <w:tabs>
          <w:tab w:val="clear" w:pos="5040"/>
        </w:tabs>
        <w:spacing w:before="60" w:line="240" w:lineRule="auto"/>
        <w:rPr>
          <w:rFonts w:ascii="Arial" w:hAnsi="Arial" w:cs="Arial"/>
          <w:sz w:val="20"/>
          <w:lang w:val="it-IT"/>
        </w:rPr>
      </w:pPr>
      <w:r w:rsidRPr="00F65681">
        <w:rPr>
          <w:rFonts w:ascii="Arial" w:hAnsi="Arial" w:cs="Arial"/>
          <w:sz w:val="20"/>
          <w:lang w:val="it-IT"/>
        </w:rPr>
        <w:t>Detti approcci, pur nel necessario adattamento, sono in linea con i P</w:t>
      </w:r>
      <w:r>
        <w:rPr>
          <w:rFonts w:ascii="Arial" w:hAnsi="Arial" w:cs="Arial"/>
          <w:sz w:val="20"/>
          <w:lang w:val="it-IT"/>
        </w:rPr>
        <w:t xml:space="preserve">NA </w:t>
      </w:r>
      <w:r w:rsidRPr="00F65681">
        <w:rPr>
          <w:rFonts w:ascii="Arial" w:hAnsi="Arial" w:cs="Arial"/>
          <w:sz w:val="20"/>
          <w:lang w:val="it-IT"/>
        </w:rPr>
        <w:t>succedutisi nel tempo.</w:t>
      </w:r>
    </w:p>
    <w:p w14:paraId="21C51B37" w14:textId="77777777" w:rsidR="00E60005" w:rsidRPr="00E60005" w:rsidRDefault="00E60005" w:rsidP="00E60005"/>
    <w:p w14:paraId="21B1CF5E" w14:textId="77777777" w:rsidR="00B22429" w:rsidRPr="00B22429" w:rsidRDefault="003D4061" w:rsidP="00B22429">
      <w:pPr>
        <w:pStyle w:val="berschrift1"/>
        <w:spacing w:before="60"/>
        <w:ind w:right="125"/>
        <w:jc w:val="both"/>
        <w:rPr>
          <w:rFonts w:cs="Arial"/>
          <w:i w:val="0"/>
          <w:sz w:val="20"/>
        </w:rPr>
      </w:pPr>
      <w:bookmarkStart w:id="28" w:name="_Toc392654021"/>
      <w:r>
        <w:rPr>
          <w:rFonts w:cs="Arial"/>
          <w:i w:val="0"/>
          <w:sz w:val="20"/>
        </w:rPr>
        <w:t>6</w:t>
      </w:r>
      <w:r w:rsidR="00B22429" w:rsidRPr="00B22429">
        <w:rPr>
          <w:rFonts w:cs="Arial"/>
          <w:i w:val="0"/>
          <w:sz w:val="20"/>
        </w:rPr>
        <w:t>.</w:t>
      </w:r>
      <w:r w:rsidR="00DF6AFA">
        <w:rPr>
          <w:rFonts w:cs="Arial"/>
          <w:i w:val="0"/>
          <w:sz w:val="20"/>
        </w:rPr>
        <w:t>3</w:t>
      </w:r>
      <w:r w:rsidR="00B22429" w:rsidRPr="00B22429">
        <w:rPr>
          <w:rFonts w:cs="Arial"/>
          <w:i w:val="0"/>
          <w:sz w:val="20"/>
        </w:rPr>
        <w:t xml:space="preserve"> La valutazione dei rischi di corruzione</w:t>
      </w:r>
      <w:bookmarkEnd w:id="28"/>
    </w:p>
    <w:p w14:paraId="3D6D2071" w14:textId="77777777" w:rsidR="00B22429" w:rsidRPr="00252DCB" w:rsidRDefault="00B22429" w:rsidP="00B22429">
      <w:pPr>
        <w:pStyle w:val="Body"/>
        <w:tabs>
          <w:tab w:val="clear" w:pos="5040"/>
        </w:tabs>
        <w:spacing w:before="60" w:line="240" w:lineRule="auto"/>
        <w:rPr>
          <w:rFonts w:ascii="Arial" w:hAnsi="Arial" w:cs="Arial"/>
          <w:sz w:val="20"/>
          <w:lang w:val="it-IT"/>
        </w:rPr>
      </w:pPr>
      <w:r>
        <w:rPr>
          <w:rFonts w:ascii="Arial" w:hAnsi="Arial" w:cs="Arial"/>
          <w:sz w:val="20"/>
          <w:lang w:val="it-IT"/>
        </w:rPr>
        <w:t>Per</w:t>
      </w:r>
      <w:r w:rsidR="004F40FD">
        <w:rPr>
          <w:rFonts w:ascii="Arial" w:hAnsi="Arial" w:cs="Arial"/>
          <w:sz w:val="20"/>
          <w:lang w:val="it-IT"/>
        </w:rPr>
        <w:t xml:space="preserve"> la</w:t>
      </w:r>
      <w:r w:rsidRPr="00B22429">
        <w:rPr>
          <w:rFonts w:ascii="Arial" w:hAnsi="Arial" w:cs="Arial"/>
          <w:sz w:val="20"/>
          <w:lang w:val="it-IT"/>
        </w:rPr>
        <w:t xml:space="preserve"> valutazione del rischio è </w:t>
      </w:r>
      <w:r w:rsidRPr="00252DCB">
        <w:rPr>
          <w:rFonts w:ascii="Arial" w:hAnsi="Arial" w:cs="Arial"/>
          <w:sz w:val="20"/>
          <w:lang w:val="it-IT"/>
        </w:rPr>
        <w:t xml:space="preserve">stata adottata la metodologia indicata nell’Allegato 5 del PNA, opportunamente adattata alle dimensioni </w:t>
      </w:r>
      <w:r w:rsidR="003D4061" w:rsidRPr="00252DCB">
        <w:rPr>
          <w:rFonts w:ascii="Arial" w:hAnsi="Arial" w:cs="Arial"/>
          <w:sz w:val="20"/>
          <w:lang w:val="it-IT"/>
        </w:rPr>
        <w:t xml:space="preserve">aziendali </w:t>
      </w:r>
      <w:r w:rsidRPr="00252DCB">
        <w:rPr>
          <w:rFonts w:ascii="Arial" w:hAnsi="Arial" w:cs="Arial"/>
          <w:sz w:val="20"/>
          <w:lang w:val="it-IT"/>
        </w:rPr>
        <w:t>e alla struttura organizzativa d</w:t>
      </w:r>
      <w:r w:rsidR="003D4061" w:rsidRPr="00252DCB">
        <w:rPr>
          <w:rFonts w:ascii="Arial" w:hAnsi="Arial" w:cs="Arial"/>
          <w:sz w:val="20"/>
          <w:lang w:val="it-IT"/>
        </w:rPr>
        <w:t>ella</w:t>
      </w:r>
      <w:r w:rsidRPr="00252DCB">
        <w:rPr>
          <w:rFonts w:ascii="Arial" w:hAnsi="Arial" w:cs="Arial"/>
          <w:sz w:val="20"/>
          <w:lang w:val="it-IT"/>
        </w:rPr>
        <w:t xml:space="preserve"> </w:t>
      </w:r>
      <w:r w:rsidR="00D9098C" w:rsidRPr="00252DCB">
        <w:rPr>
          <w:rFonts w:ascii="Arial" w:hAnsi="Arial" w:cs="Arial"/>
          <w:sz w:val="20"/>
          <w:lang w:val="it-IT"/>
        </w:rPr>
        <w:t>Bruneck - Brunico Aktiv</w:t>
      </w:r>
      <w:r w:rsidRPr="00252DCB">
        <w:rPr>
          <w:rFonts w:ascii="Arial" w:hAnsi="Arial" w:cs="Arial"/>
          <w:sz w:val="20"/>
          <w:lang w:val="it-IT"/>
        </w:rPr>
        <w:t>.</w:t>
      </w:r>
    </w:p>
    <w:p w14:paraId="1E8259FB" w14:textId="77777777" w:rsidR="00B22429" w:rsidRPr="00252DCB" w:rsidRDefault="00B22429" w:rsidP="00B22429">
      <w:pPr>
        <w:pStyle w:val="Body"/>
        <w:tabs>
          <w:tab w:val="clear" w:pos="5040"/>
        </w:tabs>
        <w:spacing w:before="60" w:line="240" w:lineRule="auto"/>
        <w:rPr>
          <w:rFonts w:ascii="Arial" w:hAnsi="Arial" w:cs="Arial"/>
          <w:sz w:val="20"/>
          <w:lang w:val="it-IT"/>
        </w:rPr>
      </w:pPr>
      <w:r w:rsidRPr="00252DCB">
        <w:rPr>
          <w:rFonts w:ascii="Arial" w:hAnsi="Arial" w:cs="Arial"/>
          <w:sz w:val="20"/>
          <w:lang w:val="it-IT"/>
        </w:rPr>
        <w:t>Per valutazione del rischio si intende il processo di:</w:t>
      </w:r>
    </w:p>
    <w:p w14:paraId="09C2BE3D" w14:textId="77777777" w:rsidR="00B22429" w:rsidRPr="00252DCB" w:rsidRDefault="00B22429" w:rsidP="00BF3627">
      <w:pPr>
        <w:pStyle w:val="Testo"/>
        <w:numPr>
          <w:ilvl w:val="0"/>
          <w:numId w:val="1"/>
        </w:numPr>
        <w:ind w:left="567" w:hanging="283"/>
        <w:rPr>
          <w:bCs w:val="0"/>
        </w:rPr>
      </w:pPr>
      <w:r w:rsidRPr="00252DCB">
        <w:rPr>
          <w:bCs w:val="0"/>
        </w:rPr>
        <w:t>identificazione dei rischi,</w:t>
      </w:r>
    </w:p>
    <w:p w14:paraId="0F08EBA7" w14:textId="77777777" w:rsidR="00B22429" w:rsidRPr="00B22429" w:rsidRDefault="00B22429" w:rsidP="00BF3627">
      <w:pPr>
        <w:pStyle w:val="Testo"/>
        <w:numPr>
          <w:ilvl w:val="0"/>
          <w:numId w:val="1"/>
        </w:numPr>
        <w:ind w:left="567" w:hanging="283"/>
        <w:rPr>
          <w:bCs w:val="0"/>
        </w:rPr>
      </w:pPr>
      <w:r w:rsidRPr="00B22429">
        <w:rPr>
          <w:bCs w:val="0"/>
        </w:rPr>
        <w:t>analisi dei rischi e</w:t>
      </w:r>
    </w:p>
    <w:p w14:paraId="64450FB3" w14:textId="77777777" w:rsidR="00B22429" w:rsidRPr="00B22429" w:rsidRDefault="00B22429" w:rsidP="00BF3627">
      <w:pPr>
        <w:pStyle w:val="Testo"/>
        <w:numPr>
          <w:ilvl w:val="0"/>
          <w:numId w:val="1"/>
        </w:numPr>
        <w:ind w:left="567" w:hanging="283"/>
        <w:rPr>
          <w:bCs w:val="0"/>
        </w:rPr>
      </w:pPr>
      <w:r w:rsidRPr="00B22429">
        <w:rPr>
          <w:bCs w:val="0"/>
        </w:rPr>
        <w:t>ponderazione dei rischi.</w:t>
      </w:r>
    </w:p>
    <w:p w14:paraId="48784268" w14:textId="77777777" w:rsidR="00867B8A" w:rsidRDefault="00867B8A" w:rsidP="00B22429">
      <w:pPr>
        <w:pStyle w:val="berschrift1"/>
        <w:spacing w:before="60"/>
        <w:ind w:right="125"/>
        <w:jc w:val="both"/>
        <w:rPr>
          <w:rFonts w:cs="Arial"/>
          <w:i w:val="0"/>
          <w:sz w:val="20"/>
        </w:rPr>
      </w:pPr>
      <w:bookmarkStart w:id="29" w:name="_Toc392654022"/>
    </w:p>
    <w:p w14:paraId="48987DB3" w14:textId="77777777" w:rsidR="00B22429" w:rsidRPr="00B22429" w:rsidRDefault="003D4061" w:rsidP="00B22429">
      <w:pPr>
        <w:pStyle w:val="berschrift1"/>
        <w:spacing w:before="60"/>
        <w:ind w:right="125"/>
        <w:jc w:val="both"/>
        <w:rPr>
          <w:rFonts w:cs="Arial"/>
          <w:i w:val="0"/>
          <w:sz w:val="20"/>
        </w:rPr>
      </w:pPr>
      <w:r>
        <w:rPr>
          <w:rFonts w:cs="Arial"/>
          <w:i w:val="0"/>
          <w:sz w:val="20"/>
        </w:rPr>
        <w:t>6</w:t>
      </w:r>
      <w:r w:rsidR="00B22429" w:rsidRPr="00B22429">
        <w:rPr>
          <w:rFonts w:cs="Arial"/>
          <w:i w:val="0"/>
          <w:sz w:val="20"/>
        </w:rPr>
        <w:t>.</w:t>
      </w:r>
      <w:r w:rsidR="00DF6AFA">
        <w:rPr>
          <w:rFonts w:cs="Arial"/>
          <w:i w:val="0"/>
          <w:sz w:val="20"/>
        </w:rPr>
        <w:t>4</w:t>
      </w:r>
      <w:r w:rsidR="00B22429" w:rsidRPr="00B22429">
        <w:rPr>
          <w:rFonts w:cs="Arial"/>
          <w:i w:val="0"/>
          <w:sz w:val="20"/>
        </w:rPr>
        <w:t xml:space="preserve"> L’identificazione dei rischi</w:t>
      </w:r>
      <w:bookmarkEnd w:id="29"/>
    </w:p>
    <w:p w14:paraId="1D1B27C7" w14:textId="77777777" w:rsidR="0032607C" w:rsidRPr="00D9098C" w:rsidRDefault="00B22429" w:rsidP="0082032E">
      <w:pPr>
        <w:pStyle w:val="Body"/>
        <w:tabs>
          <w:tab w:val="clear" w:pos="5040"/>
        </w:tabs>
        <w:spacing w:before="120" w:line="240" w:lineRule="auto"/>
        <w:rPr>
          <w:rFonts w:ascii="Arial" w:hAnsi="Arial" w:cs="Arial"/>
          <w:sz w:val="20"/>
          <w:lang w:val="it-IT"/>
        </w:rPr>
      </w:pPr>
      <w:r w:rsidRPr="00B22429">
        <w:rPr>
          <w:rFonts w:ascii="Arial" w:hAnsi="Arial" w:cs="Arial"/>
          <w:sz w:val="20"/>
          <w:lang w:val="it-IT"/>
        </w:rPr>
        <w:t>1</w:t>
      </w:r>
      <w:r w:rsidR="0032607C" w:rsidRPr="00B22429">
        <w:rPr>
          <w:rFonts w:ascii="Arial" w:hAnsi="Arial" w:cs="Arial"/>
          <w:sz w:val="20"/>
          <w:lang w:val="it-IT"/>
        </w:rPr>
        <w:t xml:space="preserve">. L’attività di identificazione dei rischi richiede che per ciascun processo o fase di processo siano fatti emergere i possibili rischi di corruzione. I </w:t>
      </w:r>
      <w:r w:rsidR="0032607C" w:rsidRPr="00D9098C">
        <w:rPr>
          <w:rFonts w:ascii="Arial" w:hAnsi="Arial" w:cs="Arial"/>
          <w:sz w:val="20"/>
          <w:lang w:val="it-IT"/>
        </w:rPr>
        <w:t xml:space="preserve">rischi </w:t>
      </w:r>
      <w:r w:rsidR="003D4061" w:rsidRPr="00D9098C">
        <w:rPr>
          <w:rFonts w:ascii="Arial" w:hAnsi="Arial" w:cs="Arial"/>
          <w:sz w:val="20"/>
          <w:lang w:val="it-IT"/>
        </w:rPr>
        <w:t>nella</w:t>
      </w:r>
      <w:r w:rsidR="0032607C" w:rsidRPr="00D9098C">
        <w:rPr>
          <w:rFonts w:ascii="Arial" w:hAnsi="Arial" w:cs="Arial"/>
          <w:sz w:val="20"/>
          <w:lang w:val="it-IT"/>
        </w:rPr>
        <w:t xml:space="preserve"> </w:t>
      </w:r>
      <w:r w:rsidR="00C61AD1">
        <w:rPr>
          <w:rFonts w:ascii="Arial" w:hAnsi="Arial" w:cs="Arial"/>
          <w:sz w:val="20"/>
        </w:rPr>
        <w:t>Società</w:t>
      </w:r>
      <w:r w:rsidR="00D9098C" w:rsidRPr="00D9098C">
        <w:rPr>
          <w:rFonts w:ascii="Arial" w:hAnsi="Arial" w:cs="Arial"/>
          <w:sz w:val="20"/>
          <w:lang w:val="it-IT"/>
        </w:rPr>
        <w:t xml:space="preserve"> </w:t>
      </w:r>
      <w:r w:rsidR="0032607C" w:rsidRPr="00D9098C">
        <w:rPr>
          <w:rFonts w:ascii="Arial" w:hAnsi="Arial" w:cs="Arial"/>
          <w:sz w:val="20"/>
          <w:lang w:val="it-IT"/>
        </w:rPr>
        <w:t>sono stati pertanto identificati:</w:t>
      </w:r>
    </w:p>
    <w:p w14:paraId="35D1B86A" w14:textId="77777777" w:rsidR="0032607C" w:rsidRPr="00B22429" w:rsidRDefault="0032607C" w:rsidP="0082032E">
      <w:pPr>
        <w:pStyle w:val="Testo"/>
        <w:numPr>
          <w:ilvl w:val="0"/>
          <w:numId w:val="1"/>
        </w:numPr>
        <w:spacing w:before="120"/>
        <w:ind w:left="567" w:hanging="283"/>
        <w:rPr>
          <w:bCs w:val="0"/>
        </w:rPr>
      </w:pPr>
      <w:r w:rsidRPr="00B22429">
        <w:rPr>
          <w:bCs w:val="0"/>
        </w:rPr>
        <w:t>mediante consultazione e confronto tra i soggetti coinvolti, tenendo</w:t>
      </w:r>
      <w:r w:rsidR="00B22429" w:rsidRPr="00B22429">
        <w:rPr>
          <w:bCs w:val="0"/>
        </w:rPr>
        <w:t xml:space="preserve"> presenti le specificità </w:t>
      </w:r>
      <w:r w:rsidR="00DC4D70">
        <w:rPr>
          <w:bCs w:val="0"/>
        </w:rPr>
        <w:t>della Società</w:t>
      </w:r>
      <w:r w:rsidRPr="00B22429">
        <w:rPr>
          <w:bCs w:val="0"/>
        </w:rPr>
        <w:t>, di ciascun processo e del livello organizzativo a cui il processo si colloca;</w:t>
      </w:r>
    </w:p>
    <w:p w14:paraId="499C7A0C" w14:textId="77777777" w:rsidR="0032607C" w:rsidRPr="00252DCB" w:rsidRDefault="0032607C" w:rsidP="0082032E">
      <w:pPr>
        <w:pStyle w:val="Testo"/>
        <w:numPr>
          <w:ilvl w:val="0"/>
          <w:numId w:val="1"/>
        </w:numPr>
        <w:spacing w:before="120"/>
        <w:ind w:left="567" w:hanging="283"/>
        <w:rPr>
          <w:bCs w:val="0"/>
        </w:rPr>
      </w:pPr>
      <w:r w:rsidRPr="00B22429">
        <w:rPr>
          <w:bCs w:val="0"/>
        </w:rPr>
        <w:t xml:space="preserve">mediante analisi e </w:t>
      </w:r>
      <w:r w:rsidRPr="00252DCB">
        <w:rPr>
          <w:bCs w:val="0"/>
        </w:rPr>
        <w:t>valutazione delle procedure documentate (regolamenti, istruzioni, ecc.), delle registrazioni e delle prassi adottate d</w:t>
      </w:r>
      <w:r w:rsidR="003D4061" w:rsidRPr="00252DCB">
        <w:rPr>
          <w:bCs w:val="0"/>
        </w:rPr>
        <w:t>all</w:t>
      </w:r>
      <w:r w:rsidRPr="00252DCB">
        <w:rPr>
          <w:bCs w:val="0"/>
        </w:rPr>
        <w:t xml:space="preserve">a </w:t>
      </w:r>
      <w:r w:rsidR="00D9098C" w:rsidRPr="00252DCB">
        <w:t>Bruneck - Brunico Aktiv</w:t>
      </w:r>
      <w:r w:rsidR="00D9098C" w:rsidRPr="00252DCB">
        <w:rPr>
          <w:bCs w:val="0"/>
        </w:rPr>
        <w:t xml:space="preserve"> per c</w:t>
      </w:r>
      <w:r w:rsidRPr="00252DCB">
        <w:rPr>
          <w:bCs w:val="0"/>
        </w:rPr>
        <w:t>iascun processo;</w:t>
      </w:r>
    </w:p>
    <w:p w14:paraId="1302F966" w14:textId="77777777" w:rsidR="0032607C" w:rsidRPr="00252DCB" w:rsidRDefault="0032607C" w:rsidP="0082032E">
      <w:pPr>
        <w:pStyle w:val="Testo"/>
        <w:numPr>
          <w:ilvl w:val="0"/>
          <w:numId w:val="1"/>
        </w:numPr>
        <w:spacing w:before="120"/>
        <w:ind w:left="567" w:hanging="283"/>
        <w:rPr>
          <w:bCs w:val="0"/>
        </w:rPr>
      </w:pPr>
      <w:r w:rsidRPr="00252DCB">
        <w:rPr>
          <w:bCs w:val="0"/>
        </w:rPr>
        <w:t xml:space="preserve">dai dati e dalle informazioni tratte dal passato </w:t>
      </w:r>
      <w:r w:rsidR="00DC4D70" w:rsidRPr="00252DCB">
        <w:rPr>
          <w:bCs w:val="0"/>
        </w:rPr>
        <w:t>della Società</w:t>
      </w:r>
      <w:r w:rsidRPr="00252DCB">
        <w:rPr>
          <w:bCs w:val="0"/>
        </w:rPr>
        <w:t xml:space="preserve"> e dalle considerazioni di precedenti giudiziali o disciplinari che hanno interessato </w:t>
      </w:r>
      <w:r w:rsidR="003D4061" w:rsidRPr="00252DCB">
        <w:rPr>
          <w:bCs w:val="0"/>
        </w:rPr>
        <w:t xml:space="preserve">la </w:t>
      </w:r>
      <w:r w:rsidR="00D9098C" w:rsidRPr="00252DCB">
        <w:t>Bruneck - Brunico Aktiv</w:t>
      </w:r>
      <w:r w:rsidRPr="00252DCB">
        <w:rPr>
          <w:bCs w:val="0"/>
        </w:rPr>
        <w:t>.</w:t>
      </w:r>
    </w:p>
    <w:p w14:paraId="74268C21" w14:textId="77777777" w:rsidR="0032607C" w:rsidRPr="00B22429" w:rsidRDefault="00B22429" w:rsidP="0082032E">
      <w:pPr>
        <w:pStyle w:val="Body"/>
        <w:tabs>
          <w:tab w:val="clear" w:pos="5040"/>
        </w:tabs>
        <w:spacing w:before="120" w:line="240" w:lineRule="auto"/>
        <w:rPr>
          <w:rFonts w:ascii="Arial" w:hAnsi="Arial" w:cs="Arial"/>
          <w:sz w:val="20"/>
          <w:lang w:val="it-IT"/>
        </w:rPr>
      </w:pPr>
      <w:r w:rsidRPr="00252DCB">
        <w:rPr>
          <w:rFonts w:ascii="Arial" w:hAnsi="Arial" w:cs="Arial"/>
          <w:sz w:val="20"/>
          <w:lang w:val="it-IT"/>
        </w:rPr>
        <w:t>2</w:t>
      </w:r>
      <w:r w:rsidR="0032607C" w:rsidRPr="00252DCB">
        <w:rPr>
          <w:rFonts w:ascii="Arial" w:hAnsi="Arial" w:cs="Arial"/>
          <w:sz w:val="20"/>
          <w:lang w:val="it-IT"/>
        </w:rPr>
        <w:t>. L’analisi dei rischi consiste nella valutazione</w:t>
      </w:r>
      <w:r w:rsidR="0032607C" w:rsidRPr="00B22429">
        <w:rPr>
          <w:rFonts w:ascii="Arial" w:hAnsi="Arial" w:cs="Arial"/>
          <w:sz w:val="20"/>
          <w:lang w:val="it-IT"/>
        </w:rPr>
        <w:t xml:space="preserve"> della probabilità che il rischio si realizzi e delle conseguenze che il rischio produce (probabilità ed impatto dell’accadimento) per giungere alla determinazione del livello di rischio. I criteri utilizzati per stimare la probabilità e l’impatto e per valutare il livello di rischio sono quelli indicati nell'Allegato n.5 al PNA, come di seguito esposto.</w:t>
      </w:r>
    </w:p>
    <w:p w14:paraId="05DAB22C" w14:textId="77777777" w:rsidR="0032607C" w:rsidRPr="00B22429" w:rsidRDefault="00AB5353" w:rsidP="0082032E">
      <w:pPr>
        <w:pStyle w:val="Body"/>
        <w:tabs>
          <w:tab w:val="clear" w:pos="5040"/>
        </w:tabs>
        <w:spacing w:before="120" w:line="240" w:lineRule="auto"/>
        <w:rPr>
          <w:rFonts w:ascii="Arial" w:hAnsi="Arial" w:cs="Arial"/>
          <w:sz w:val="20"/>
          <w:lang w:val="it-IT"/>
        </w:rPr>
      </w:pPr>
      <w:r>
        <w:rPr>
          <w:rFonts w:ascii="Arial" w:hAnsi="Arial" w:cs="Arial"/>
          <w:sz w:val="20"/>
          <w:lang w:val="it-IT"/>
        </w:rPr>
        <w:t xml:space="preserve">3. </w:t>
      </w:r>
      <w:r w:rsidR="0032607C" w:rsidRPr="00B22429">
        <w:rPr>
          <w:rFonts w:ascii="Arial" w:hAnsi="Arial" w:cs="Arial"/>
          <w:sz w:val="20"/>
          <w:lang w:val="it-IT"/>
        </w:rPr>
        <w:t>La probabilità dell’accadimento è misurata in termini di:</w:t>
      </w:r>
    </w:p>
    <w:p w14:paraId="31F1EFEB" w14:textId="77777777" w:rsidR="0032607C" w:rsidRPr="00B22429" w:rsidRDefault="0032607C" w:rsidP="00BF3627">
      <w:pPr>
        <w:pStyle w:val="Testo"/>
        <w:numPr>
          <w:ilvl w:val="0"/>
          <w:numId w:val="1"/>
        </w:numPr>
        <w:ind w:left="567" w:hanging="283"/>
        <w:rPr>
          <w:bCs w:val="0"/>
        </w:rPr>
      </w:pPr>
      <w:r w:rsidRPr="00B22429">
        <w:rPr>
          <w:bCs w:val="0"/>
        </w:rPr>
        <w:t>livello di discrezionalità del processo (presenza di vincoli legislativi e/o atti amministrativi);</w:t>
      </w:r>
    </w:p>
    <w:p w14:paraId="298DCB1C" w14:textId="77777777" w:rsidR="0032607C" w:rsidRPr="00B22429" w:rsidRDefault="0032607C" w:rsidP="00BF3627">
      <w:pPr>
        <w:pStyle w:val="Testo"/>
        <w:numPr>
          <w:ilvl w:val="0"/>
          <w:numId w:val="1"/>
        </w:numPr>
        <w:ind w:left="567" w:hanging="283"/>
        <w:rPr>
          <w:bCs w:val="0"/>
        </w:rPr>
      </w:pPr>
      <w:r w:rsidRPr="00B22429">
        <w:rPr>
          <w:bCs w:val="0"/>
        </w:rPr>
        <w:t>rilevanza (effetti) del processo</w:t>
      </w:r>
      <w:r w:rsidR="00DE7530" w:rsidRPr="00DE7530">
        <w:rPr>
          <w:bCs w:val="0"/>
        </w:rPr>
        <w:t xml:space="preserve"> </w:t>
      </w:r>
      <w:r w:rsidR="00DE7530" w:rsidRPr="00B22429">
        <w:rPr>
          <w:bCs w:val="0"/>
        </w:rPr>
        <w:t>verso l’esterno</w:t>
      </w:r>
      <w:r w:rsidRPr="00B22429">
        <w:rPr>
          <w:bCs w:val="0"/>
        </w:rPr>
        <w:t>;</w:t>
      </w:r>
    </w:p>
    <w:p w14:paraId="3FB5C89D" w14:textId="77777777" w:rsidR="0032607C" w:rsidRPr="00B22429" w:rsidRDefault="0032607C" w:rsidP="00BF3627">
      <w:pPr>
        <w:pStyle w:val="Testo"/>
        <w:numPr>
          <w:ilvl w:val="0"/>
          <w:numId w:val="1"/>
        </w:numPr>
        <w:ind w:left="567" w:hanging="283"/>
        <w:rPr>
          <w:bCs w:val="0"/>
        </w:rPr>
      </w:pPr>
      <w:r w:rsidRPr="00B22429">
        <w:rPr>
          <w:bCs w:val="0"/>
        </w:rPr>
        <w:t xml:space="preserve">complessità del processo in termini di coinvolgimento di unità </w:t>
      </w:r>
      <w:r w:rsidR="003D4061">
        <w:rPr>
          <w:bCs w:val="0"/>
        </w:rPr>
        <w:t xml:space="preserve">aziendali </w:t>
      </w:r>
      <w:r w:rsidRPr="00B22429">
        <w:rPr>
          <w:bCs w:val="0"/>
        </w:rPr>
        <w:t>e fasi successive;</w:t>
      </w:r>
    </w:p>
    <w:p w14:paraId="3BDE07E7" w14:textId="77777777" w:rsidR="0032607C" w:rsidRPr="00B22429" w:rsidRDefault="0032607C" w:rsidP="00BF3627">
      <w:pPr>
        <w:pStyle w:val="Testo"/>
        <w:numPr>
          <w:ilvl w:val="0"/>
          <w:numId w:val="1"/>
        </w:numPr>
        <w:ind w:left="567" w:hanging="283"/>
        <w:rPr>
          <w:bCs w:val="0"/>
        </w:rPr>
      </w:pPr>
      <w:r w:rsidRPr="00B22429">
        <w:rPr>
          <w:bCs w:val="0"/>
        </w:rPr>
        <w:t>valore economico rispetto a soggetti esterni;</w:t>
      </w:r>
    </w:p>
    <w:p w14:paraId="4FE1ECBA" w14:textId="77777777" w:rsidR="0032607C" w:rsidRPr="00B22429" w:rsidRDefault="0032607C" w:rsidP="00BF3627">
      <w:pPr>
        <w:pStyle w:val="Testo"/>
        <w:numPr>
          <w:ilvl w:val="0"/>
          <w:numId w:val="1"/>
        </w:numPr>
        <w:ind w:left="567" w:hanging="283"/>
        <w:rPr>
          <w:bCs w:val="0"/>
        </w:rPr>
      </w:pPr>
      <w:r w:rsidRPr="00B22429">
        <w:rPr>
          <w:bCs w:val="0"/>
        </w:rPr>
        <w:t>frazionabilità del processo in termini di suddivisione in pluralità di operazioni per raggiungere il medesimo risultato (per es.: pluralità di affidamenti ridotti).</w:t>
      </w:r>
    </w:p>
    <w:p w14:paraId="2943842C" w14:textId="77777777" w:rsidR="0032607C" w:rsidRPr="00B22429" w:rsidRDefault="00AB5353" w:rsidP="0082032E">
      <w:pPr>
        <w:pStyle w:val="Body"/>
        <w:tabs>
          <w:tab w:val="clear" w:pos="5040"/>
        </w:tabs>
        <w:spacing w:before="120" w:line="240" w:lineRule="auto"/>
        <w:rPr>
          <w:rFonts w:ascii="Arial" w:hAnsi="Arial" w:cs="Arial"/>
          <w:sz w:val="20"/>
          <w:lang w:val="it-IT"/>
        </w:rPr>
      </w:pPr>
      <w:r>
        <w:rPr>
          <w:rFonts w:ascii="Arial" w:hAnsi="Arial" w:cs="Arial"/>
          <w:sz w:val="20"/>
          <w:lang w:val="it-IT"/>
        </w:rPr>
        <w:t xml:space="preserve">4. </w:t>
      </w:r>
      <w:r w:rsidR="0032607C" w:rsidRPr="00B22429">
        <w:rPr>
          <w:rFonts w:ascii="Arial" w:hAnsi="Arial" w:cs="Arial"/>
          <w:sz w:val="20"/>
          <w:lang w:val="it-IT"/>
        </w:rPr>
        <w:t>L’impatto dell’accadimento è misurato in termini di:</w:t>
      </w:r>
    </w:p>
    <w:p w14:paraId="1E325557" w14:textId="77777777" w:rsidR="0032607C" w:rsidRPr="00B22429" w:rsidRDefault="0032607C" w:rsidP="00BF3627">
      <w:pPr>
        <w:pStyle w:val="Testo"/>
        <w:numPr>
          <w:ilvl w:val="0"/>
          <w:numId w:val="1"/>
        </w:numPr>
        <w:ind w:left="567" w:hanging="283"/>
        <w:rPr>
          <w:bCs w:val="0"/>
        </w:rPr>
      </w:pPr>
      <w:r w:rsidRPr="00B22429">
        <w:rPr>
          <w:bCs w:val="0"/>
        </w:rPr>
        <w:t>impatto organizzativo in termini di percentuale di personale impiegato nel processo rispetto al totale del personale del servizio;</w:t>
      </w:r>
    </w:p>
    <w:p w14:paraId="0C00BDC8" w14:textId="77777777" w:rsidR="0032607C" w:rsidRPr="00B22429" w:rsidRDefault="0032607C" w:rsidP="00BF3627">
      <w:pPr>
        <w:pStyle w:val="Testo"/>
        <w:numPr>
          <w:ilvl w:val="0"/>
          <w:numId w:val="1"/>
        </w:numPr>
        <w:ind w:left="567" w:hanging="283"/>
        <w:rPr>
          <w:bCs w:val="0"/>
        </w:rPr>
      </w:pPr>
      <w:r w:rsidRPr="00B22429">
        <w:rPr>
          <w:bCs w:val="0"/>
        </w:rPr>
        <w:t>impatto economico in termini di eventuali pronunce di sentenze della Corte dei conti a carico di dipendenti e a</w:t>
      </w:r>
      <w:r w:rsidR="00FE37CC">
        <w:rPr>
          <w:bCs w:val="0"/>
        </w:rPr>
        <w:t xml:space="preserve">mministratori </w:t>
      </w:r>
      <w:r w:rsidR="00DC4D70">
        <w:rPr>
          <w:bCs w:val="0"/>
        </w:rPr>
        <w:t>della Società</w:t>
      </w:r>
      <w:r w:rsidR="00B22429" w:rsidRPr="00B22429">
        <w:rPr>
          <w:bCs w:val="0"/>
        </w:rPr>
        <w:t xml:space="preserve"> </w:t>
      </w:r>
      <w:r w:rsidRPr="00B22429">
        <w:rPr>
          <w:bCs w:val="0"/>
        </w:rPr>
        <w:t>di risarcimento del danno negli ultimi 5 anni;</w:t>
      </w:r>
    </w:p>
    <w:p w14:paraId="137D4699" w14:textId="77777777" w:rsidR="0032607C" w:rsidRPr="00B22429" w:rsidRDefault="0032607C" w:rsidP="00BF3627">
      <w:pPr>
        <w:pStyle w:val="Testo"/>
        <w:numPr>
          <w:ilvl w:val="0"/>
          <w:numId w:val="1"/>
        </w:numPr>
        <w:ind w:left="567" w:hanging="283"/>
        <w:rPr>
          <w:bCs w:val="0"/>
        </w:rPr>
      </w:pPr>
      <w:r w:rsidRPr="00B22429">
        <w:rPr>
          <w:bCs w:val="0"/>
        </w:rPr>
        <w:t>impatto reputazionale in termini di pubblicazione su giornali e simili di articoli aventi ad oggetto eventi colluttivi negli ultimi 5 anni;</w:t>
      </w:r>
    </w:p>
    <w:p w14:paraId="480A241D" w14:textId="77777777" w:rsidR="0032607C" w:rsidRPr="00B22429" w:rsidRDefault="0032607C" w:rsidP="00BF3627">
      <w:pPr>
        <w:pStyle w:val="Testo"/>
        <w:numPr>
          <w:ilvl w:val="0"/>
          <w:numId w:val="1"/>
        </w:numPr>
        <w:ind w:left="567" w:hanging="283"/>
        <w:rPr>
          <w:bCs w:val="0"/>
        </w:rPr>
      </w:pPr>
      <w:r w:rsidRPr="00B22429">
        <w:rPr>
          <w:bCs w:val="0"/>
        </w:rPr>
        <w:t xml:space="preserve">impatto organizzativo, economico e sull’immagine, ovvero, rilevazione del livello al quale può collocarsi il rischio dell’evento (livello apicale, livello </w:t>
      </w:r>
      <w:r w:rsidR="00B22429" w:rsidRPr="00B22429">
        <w:rPr>
          <w:bCs w:val="0"/>
        </w:rPr>
        <w:t xml:space="preserve">intermedio o livello basso </w:t>
      </w:r>
      <w:r w:rsidR="00DC4D70">
        <w:rPr>
          <w:bCs w:val="0"/>
        </w:rPr>
        <w:t>della Società</w:t>
      </w:r>
      <w:r w:rsidRPr="00B22429">
        <w:rPr>
          <w:bCs w:val="0"/>
        </w:rPr>
        <w:t>).</w:t>
      </w:r>
    </w:p>
    <w:p w14:paraId="48183FC8" w14:textId="77777777" w:rsidR="0032607C" w:rsidRPr="00B22429" w:rsidRDefault="00AB5353" w:rsidP="0082032E">
      <w:pPr>
        <w:pStyle w:val="Body"/>
        <w:tabs>
          <w:tab w:val="clear" w:pos="5040"/>
        </w:tabs>
        <w:spacing w:before="120" w:line="240" w:lineRule="auto"/>
        <w:rPr>
          <w:rFonts w:ascii="Arial" w:hAnsi="Arial" w:cs="Arial"/>
          <w:sz w:val="20"/>
          <w:lang w:val="it-IT"/>
        </w:rPr>
      </w:pPr>
      <w:r>
        <w:rPr>
          <w:rFonts w:ascii="Arial" w:hAnsi="Arial" w:cs="Arial"/>
          <w:sz w:val="20"/>
          <w:lang w:val="it-IT"/>
        </w:rPr>
        <w:t xml:space="preserve">5. </w:t>
      </w:r>
      <w:r w:rsidR="0032607C" w:rsidRPr="00B22429">
        <w:rPr>
          <w:rFonts w:ascii="Arial" w:hAnsi="Arial" w:cs="Arial"/>
          <w:sz w:val="20"/>
          <w:lang w:val="it-IT"/>
        </w:rPr>
        <w:t>Il valore della probabilità e il valore dell’impatto determinano una valutazione complessiva del rischio rappresentata dai seguenti gradi di valutazione:</w:t>
      </w:r>
    </w:p>
    <w:p w14:paraId="6553ADED" w14:textId="77777777" w:rsidR="0032607C" w:rsidRPr="00AB5353" w:rsidRDefault="0032607C" w:rsidP="00BF3627">
      <w:pPr>
        <w:pStyle w:val="Testo"/>
        <w:numPr>
          <w:ilvl w:val="0"/>
          <w:numId w:val="1"/>
        </w:numPr>
        <w:ind w:left="567" w:hanging="283"/>
        <w:rPr>
          <w:bCs w:val="0"/>
        </w:rPr>
      </w:pPr>
      <w:r w:rsidRPr="00AB5353">
        <w:rPr>
          <w:bCs w:val="0"/>
        </w:rPr>
        <w:t>rischio bass</w:t>
      </w:r>
      <w:r w:rsidR="00102498">
        <w:rPr>
          <w:bCs w:val="0"/>
        </w:rPr>
        <w:t>o</w:t>
      </w:r>
      <w:r w:rsidRPr="00AB5353">
        <w:rPr>
          <w:bCs w:val="0"/>
        </w:rPr>
        <w:t>.</w:t>
      </w:r>
    </w:p>
    <w:p w14:paraId="564447DF" w14:textId="77777777" w:rsidR="0032607C" w:rsidRPr="00AB5353" w:rsidRDefault="0032607C" w:rsidP="00BF3627">
      <w:pPr>
        <w:pStyle w:val="Testo"/>
        <w:numPr>
          <w:ilvl w:val="0"/>
          <w:numId w:val="1"/>
        </w:numPr>
        <w:ind w:left="567" w:hanging="283"/>
        <w:rPr>
          <w:bCs w:val="0"/>
        </w:rPr>
      </w:pPr>
      <w:r w:rsidRPr="00AB5353">
        <w:rPr>
          <w:bCs w:val="0"/>
        </w:rPr>
        <w:t>rischio medio.</w:t>
      </w:r>
    </w:p>
    <w:p w14:paraId="148609A2" w14:textId="77777777" w:rsidR="0032607C" w:rsidRPr="00AB5353" w:rsidRDefault="0032607C" w:rsidP="00BF3627">
      <w:pPr>
        <w:pStyle w:val="Testo"/>
        <w:numPr>
          <w:ilvl w:val="0"/>
          <w:numId w:val="1"/>
        </w:numPr>
        <w:ind w:left="567" w:hanging="283"/>
        <w:rPr>
          <w:bCs w:val="0"/>
        </w:rPr>
      </w:pPr>
      <w:r w:rsidRPr="00AB5353">
        <w:rPr>
          <w:bCs w:val="0"/>
        </w:rPr>
        <w:t>rischio alto.</w:t>
      </w:r>
    </w:p>
    <w:p w14:paraId="752C5A99" w14:textId="77777777" w:rsidR="00B22429" w:rsidRDefault="00B22429" w:rsidP="00B22429">
      <w:pPr>
        <w:pStyle w:val="berschrift1"/>
        <w:spacing w:before="60"/>
        <w:ind w:right="125"/>
        <w:jc w:val="both"/>
        <w:rPr>
          <w:rFonts w:cs="Arial"/>
          <w:i w:val="0"/>
          <w:caps/>
          <w:smallCaps/>
          <w:sz w:val="20"/>
        </w:rPr>
      </w:pPr>
    </w:p>
    <w:p w14:paraId="419C9C1D" w14:textId="77777777" w:rsidR="00B22429" w:rsidRPr="00B22429" w:rsidRDefault="003D4061" w:rsidP="00B22429">
      <w:pPr>
        <w:pStyle w:val="berschrift1"/>
        <w:spacing w:before="60"/>
        <w:ind w:right="125"/>
        <w:jc w:val="both"/>
        <w:rPr>
          <w:rFonts w:cs="Arial"/>
          <w:i w:val="0"/>
          <w:sz w:val="20"/>
        </w:rPr>
      </w:pPr>
      <w:bookmarkStart w:id="30" w:name="_Toc392654023"/>
      <w:r>
        <w:rPr>
          <w:rFonts w:cs="Arial"/>
          <w:i w:val="0"/>
          <w:sz w:val="20"/>
        </w:rPr>
        <w:t>6</w:t>
      </w:r>
      <w:r w:rsidR="00B22429" w:rsidRPr="00B22429">
        <w:rPr>
          <w:rFonts w:cs="Arial"/>
          <w:i w:val="0"/>
          <w:sz w:val="20"/>
        </w:rPr>
        <w:t>.</w:t>
      </w:r>
      <w:r w:rsidR="00DF6AFA">
        <w:rPr>
          <w:rFonts w:cs="Arial"/>
          <w:i w:val="0"/>
          <w:sz w:val="20"/>
        </w:rPr>
        <w:t xml:space="preserve">5 </w:t>
      </w:r>
      <w:r w:rsidR="00B22429">
        <w:rPr>
          <w:rFonts w:cs="Arial"/>
          <w:i w:val="0"/>
          <w:sz w:val="20"/>
        </w:rPr>
        <w:t>La ponderazione del rischio</w:t>
      </w:r>
      <w:bookmarkEnd w:id="30"/>
    </w:p>
    <w:p w14:paraId="301DDA2E" w14:textId="77777777" w:rsidR="0032607C" w:rsidRPr="00B22429" w:rsidRDefault="0032607C" w:rsidP="00B22429">
      <w:pPr>
        <w:pStyle w:val="Body"/>
        <w:tabs>
          <w:tab w:val="clear" w:pos="5040"/>
        </w:tabs>
        <w:spacing w:before="60" w:line="240" w:lineRule="auto"/>
        <w:rPr>
          <w:rFonts w:ascii="Arial" w:hAnsi="Arial" w:cs="Arial"/>
          <w:sz w:val="20"/>
          <w:lang w:val="it-IT"/>
        </w:rPr>
      </w:pPr>
      <w:r w:rsidRPr="00B22429">
        <w:rPr>
          <w:rFonts w:ascii="Arial" w:hAnsi="Arial" w:cs="Arial"/>
          <w:sz w:val="20"/>
          <w:lang w:val="it-IT"/>
        </w:rPr>
        <w:t>Per i processi caratterizzati da un livello di rischio medio/alto è definito un piano di misure volte a ridurre/eliminare il rischio.</w:t>
      </w:r>
    </w:p>
    <w:p w14:paraId="0447E1CB" w14:textId="77777777" w:rsidR="00B22429" w:rsidRDefault="00B22429" w:rsidP="0032607C">
      <w:pPr>
        <w:autoSpaceDE w:val="0"/>
        <w:autoSpaceDN w:val="0"/>
        <w:adjustRightInd w:val="0"/>
        <w:spacing w:before="60"/>
        <w:jc w:val="both"/>
        <w:rPr>
          <w:sz w:val="22"/>
          <w:szCs w:val="22"/>
        </w:rPr>
      </w:pPr>
    </w:p>
    <w:p w14:paraId="54ADDC5F" w14:textId="77777777" w:rsidR="00B22429" w:rsidRPr="00B22429" w:rsidRDefault="003D4061" w:rsidP="00B22429">
      <w:pPr>
        <w:pStyle w:val="berschrift1"/>
        <w:spacing w:before="60"/>
        <w:ind w:right="125"/>
        <w:jc w:val="both"/>
        <w:rPr>
          <w:rFonts w:cs="Arial"/>
          <w:i w:val="0"/>
          <w:sz w:val="20"/>
        </w:rPr>
      </w:pPr>
      <w:bookmarkStart w:id="31" w:name="_Toc392654024"/>
      <w:r>
        <w:rPr>
          <w:rFonts w:cs="Arial"/>
          <w:i w:val="0"/>
          <w:sz w:val="20"/>
        </w:rPr>
        <w:t>6</w:t>
      </w:r>
      <w:r w:rsidR="00B22429" w:rsidRPr="00B22429">
        <w:rPr>
          <w:rFonts w:cs="Arial"/>
          <w:i w:val="0"/>
          <w:sz w:val="20"/>
        </w:rPr>
        <w:t>.</w:t>
      </w:r>
      <w:r w:rsidR="00DF6AFA">
        <w:rPr>
          <w:rFonts w:cs="Arial"/>
          <w:i w:val="0"/>
          <w:sz w:val="20"/>
        </w:rPr>
        <w:t>6</w:t>
      </w:r>
      <w:r w:rsidR="00B22429" w:rsidRPr="00B22429">
        <w:rPr>
          <w:rFonts w:cs="Arial"/>
          <w:i w:val="0"/>
          <w:sz w:val="20"/>
        </w:rPr>
        <w:t xml:space="preserve"> </w:t>
      </w:r>
      <w:r w:rsidR="00B22429">
        <w:rPr>
          <w:rFonts w:cs="Arial"/>
          <w:i w:val="0"/>
          <w:sz w:val="20"/>
        </w:rPr>
        <w:t>Il trattamento del rischio</w:t>
      </w:r>
      <w:bookmarkEnd w:id="31"/>
    </w:p>
    <w:p w14:paraId="2CEC081F" w14:textId="77777777" w:rsidR="0032607C" w:rsidRPr="00B22429" w:rsidRDefault="0032607C" w:rsidP="0082032E">
      <w:pPr>
        <w:pStyle w:val="Body"/>
        <w:tabs>
          <w:tab w:val="clear" w:pos="5040"/>
        </w:tabs>
        <w:spacing w:before="120" w:line="240" w:lineRule="auto"/>
        <w:rPr>
          <w:rFonts w:ascii="Arial" w:hAnsi="Arial" w:cs="Arial"/>
          <w:sz w:val="20"/>
          <w:lang w:val="it-IT"/>
        </w:rPr>
      </w:pPr>
      <w:r w:rsidRPr="00B22429">
        <w:rPr>
          <w:rFonts w:ascii="Arial" w:hAnsi="Arial" w:cs="Arial"/>
          <w:sz w:val="20"/>
          <w:lang w:val="it-IT"/>
        </w:rPr>
        <w:t>1. Il trattamento del rischio individua le misure idonee a ridurre o prevenire il rischio, a fronte della valutazione del rischio elaborata secondo la metodologia sopra descritta.</w:t>
      </w:r>
    </w:p>
    <w:p w14:paraId="76005E68" w14:textId="77777777" w:rsidR="0032607C" w:rsidRPr="00B22429" w:rsidRDefault="00AB5353" w:rsidP="0082032E">
      <w:pPr>
        <w:pStyle w:val="Body"/>
        <w:tabs>
          <w:tab w:val="clear" w:pos="5040"/>
        </w:tabs>
        <w:spacing w:before="120" w:line="240" w:lineRule="auto"/>
        <w:rPr>
          <w:rFonts w:ascii="Arial" w:hAnsi="Arial" w:cs="Arial"/>
          <w:sz w:val="20"/>
          <w:lang w:val="it-IT"/>
        </w:rPr>
      </w:pPr>
      <w:r>
        <w:rPr>
          <w:rFonts w:ascii="Arial" w:hAnsi="Arial" w:cs="Arial"/>
          <w:sz w:val="20"/>
          <w:lang w:val="it-IT"/>
        </w:rPr>
        <w:t>2</w:t>
      </w:r>
      <w:r w:rsidR="0032607C" w:rsidRPr="00B22429">
        <w:rPr>
          <w:rFonts w:ascii="Arial" w:hAnsi="Arial" w:cs="Arial"/>
          <w:sz w:val="20"/>
          <w:lang w:val="it-IT"/>
        </w:rPr>
        <w:t xml:space="preserve">. Le azioni di prevenzione del </w:t>
      </w:r>
      <w:r w:rsidR="0032607C" w:rsidRPr="00252DCB">
        <w:rPr>
          <w:rFonts w:ascii="Arial" w:hAnsi="Arial" w:cs="Arial"/>
          <w:sz w:val="20"/>
          <w:lang w:val="it-IT"/>
        </w:rPr>
        <w:t xml:space="preserve">rischio previste </w:t>
      </w:r>
      <w:r w:rsidRPr="00252DCB">
        <w:rPr>
          <w:rFonts w:ascii="Arial" w:hAnsi="Arial" w:cs="Arial"/>
          <w:sz w:val="20"/>
          <w:lang w:val="it-IT"/>
        </w:rPr>
        <w:t>da</w:t>
      </w:r>
      <w:r w:rsidR="003D4061" w:rsidRPr="00252DCB">
        <w:rPr>
          <w:rFonts w:ascii="Arial" w:hAnsi="Arial" w:cs="Arial"/>
          <w:sz w:val="20"/>
          <w:lang w:val="it-IT"/>
        </w:rPr>
        <w:t>lla</w:t>
      </w:r>
      <w:r w:rsidRPr="00252DCB">
        <w:rPr>
          <w:rFonts w:ascii="Arial" w:hAnsi="Arial" w:cs="Arial"/>
          <w:sz w:val="20"/>
          <w:lang w:val="it-IT"/>
        </w:rPr>
        <w:t xml:space="preserve"> </w:t>
      </w:r>
      <w:r w:rsidR="00D9098C" w:rsidRPr="00252DCB">
        <w:rPr>
          <w:rFonts w:ascii="Arial" w:hAnsi="Arial" w:cs="Arial"/>
          <w:sz w:val="20"/>
          <w:lang w:val="it-IT"/>
        </w:rPr>
        <w:t xml:space="preserve">Bruneck - Brunico Aktiv </w:t>
      </w:r>
      <w:r w:rsidR="0032607C" w:rsidRPr="00252DCB">
        <w:rPr>
          <w:rFonts w:ascii="Arial" w:hAnsi="Arial" w:cs="Arial"/>
          <w:sz w:val="20"/>
          <w:lang w:val="it-IT"/>
        </w:rPr>
        <w:t>verranno adottate in ordine di priorità e in funzione della prob</w:t>
      </w:r>
      <w:r w:rsidR="0032607C" w:rsidRPr="00D9098C">
        <w:rPr>
          <w:rFonts w:ascii="Arial" w:hAnsi="Arial" w:cs="Arial"/>
          <w:sz w:val="20"/>
          <w:lang w:val="it-IT"/>
        </w:rPr>
        <w:t>a</w:t>
      </w:r>
      <w:r w:rsidR="0032607C" w:rsidRPr="00B22429">
        <w:rPr>
          <w:rFonts w:ascii="Arial" w:hAnsi="Arial" w:cs="Arial"/>
          <w:sz w:val="20"/>
          <w:lang w:val="it-IT"/>
        </w:rPr>
        <w:t>bilità di rischio evidenziata.</w:t>
      </w:r>
    </w:p>
    <w:p w14:paraId="0732B11F" w14:textId="77777777" w:rsidR="006043CD" w:rsidRPr="006043CD" w:rsidRDefault="006043CD" w:rsidP="006043CD">
      <w:pPr>
        <w:rPr>
          <w:lang w:eastAsia="it-IT"/>
        </w:rPr>
      </w:pPr>
      <w:bookmarkStart w:id="32" w:name="_Toc390235515"/>
    </w:p>
    <w:p w14:paraId="3EC1B71F" w14:textId="77777777" w:rsidR="0054295F" w:rsidRDefault="0054295F" w:rsidP="00F9692B">
      <w:pPr>
        <w:pStyle w:val="Titel"/>
        <w:spacing w:before="60"/>
        <w:jc w:val="both"/>
        <w:rPr>
          <w:rFonts w:ascii="Arial" w:hAnsi="Arial" w:cs="Arial"/>
          <w:szCs w:val="28"/>
        </w:rPr>
      </w:pPr>
    </w:p>
    <w:p w14:paraId="289AF755" w14:textId="77777777" w:rsidR="00AC1411" w:rsidRPr="00E60005" w:rsidRDefault="00AC1411" w:rsidP="00F9692B">
      <w:pPr>
        <w:pStyle w:val="Titel"/>
        <w:spacing w:before="60"/>
        <w:jc w:val="both"/>
        <w:rPr>
          <w:sz w:val="36"/>
        </w:rPr>
      </w:pPr>
      <w:bookmarkStart w:id="33" w:name="_Toc219382796"/>
      <w:r w:rsidRPr="00E60005">
        <w:rPr>
          <w:rFonts w:ascii="Arial" w:hAnsi="Arial" w:cs="Arial"/>
          <w:szCs w:val="28"/>
        </w:rPr>
        <w:t>Parte</w:t>
      </w:r>
      <w:r w:rsidR="00CD057D" w:rsidRPr="00E60005">
        <w:rPr>
          <w:rFonts w:ascii="Arial" w:hAnsi="Arial" w:cs="Arial"/>
          <w:szCs w:val="28"/>
        </w:rPr>
        <w:t xml:space="preserve"> 2</w:t>
      </w:r>
      <w:r w:rsidR="00E60005">
        <w:rPr>
          <w:rFonts w:ascii="Arial" w:hAnsi="Arial" w:cs="Arial"/>
          <w:szCs w:val="28"/>
        </w:rPr>
        <w:t>.</w:t>
      </w:r>
      <w:r w:rsidRPr="00E60005">
        <w:rPr>
          <w:rFonts w:ascii="Arial" w:hAnsi="Arial" w:cs="Arial"/>
          <w:szCs w:val="28"/>
        </w:rPr>
        <w:t xml:space="preserve">: </w:t>
      </w:r>
      <w:r w:rsidR="00F9692B" w:rsidRPr="00E60005">
        <w:rPr>
          <w:rFonts w:ascii="Arial" w:hAnsi="Arial" w:cs="Arial"/>
          <w:szCs w:val="28"/>
        </w:rPr>
        <w:t>Piano Triennale di Prevenzione della Corruzione</w:t>
      </w:r>
      <w:r w:rsidR="002A78FA" w:rsidRPr="00E60005">
        <w:rPr>
          <w:rFonts w:ascii="Arial" w:hAnsi="Arial" w:cs="Arial"/>
          <w:szCs w:val="28"/>
        </w:rPr>
        <w:t xml:space="preserve"> </w:t>
      </w:r>
      <w:r w:rsidR="008B504D" w:rsidRPr="0077604A">
        <w:rPr>
          <w:rFonts w:ascii="Arial" w:hAnsi="Arial" w:cs="Arial"/>
          <w:szCs w:val="28"/>
        </w:rPr>
        <w:t>202</w:t>
      </w:r>
      <w:r w:rsidR="00B22E75">
        <w:rPr>
          <w:rFonts w:ascii="Arial" w:hAnsi="Arial" w:cs="Arial"/>
          <w:szCs w:val="28"/>
        </w:rPr>
        <w:t>6</w:t>
      </w:r>
      <w:r w:rsidR="00401BD5" w:rsidRPr="0077604A">
        <w:rPr>
          <w:rFonts w:ascii="Arial" w:hAnsi="Arial" w:cs="Arial"/>
          <w:szCs w:val="28"/>
        </w:rPr>
        <w:t xml:space="preserve"> - </w:t>
      </w:r>
      <w:r w:rsidR="001D6E32" w:rsidRPr="0077604A">
        <w:rPr>
          <w:rFonts w:ascii="Arial" w:hAnsi="Arial" w:cs="Arial"/>
          <w:szCs w:val="28"/>
        </w:rPr>
        <w:t>20</w:t>
      </w:r>
      <w:r w:rsidR="00D9098C" w:rsidRPr="0077604A">
        <w:rPr>
          <w:rFonts w:ascii="Arial" w:hAnsi="Arial" w:cs="Arial"/>
          <w:szCs w:val="28"/>
        </w:rPr>
        <w:t>2</w:t>
      </w:r>
      <w:r w:rsidR="00B22E75">
        <w:rPr>
          <w:rFonts w:ascii="Arial" w:hAnsi="Arial" w:cs="Arial"/>
          <w:szCs w:val="28"/>
        </w:rPr>
        <w:t>8</w:t>
      </w:r>
      <w:r w:rsidR="008B504D">
        <w:rPr>
          <w:rFonts w:ascii="Arial" w:hAnsi="Arial" w:cs="Arial"/>
          <w:szCs w:val="28"/>
        </w:rPr>
        <w:t xml:space="preserve"> </w:t>
      </w:r>
      <w:r w:rsidR="00F9692B" w:rsidRPr="00E60005">
        <w:rPr>
          <w:rFonts w:ascii="Arial" w:hAnsi="Arial" w:cs="Arial"/>
          <w:szCs w:val="28"/>
        </w:rPr>
        <w:t>comprensivo del Programma per la Trasparenza e l’Integrità</w:t>
      </w:r>
      <w:bookmarkEnd w:id="33"/>
    </w:p>
    <w:p w14:paraId="5C0F2DE7" w14:textId="77777777" w:rsidR="002669BE" w:rsidRDefault="002669BE" w:rsidP="002669BE">
      <w:pPr>
        <w:pStyle w:val="Titel"/>
        <w:spacing w:before="60"/>
        <w:jc w:val="left"/>
        <w:rPr>
          <w:rFonts w:ascii="Arial" w:hAnsi="Arial" w:cs="Arial"/>
          <w:sz w:val="28"/>
          <w:szCs w:val="28"/>
        </w:rPr>
      </w:pPr>
      <w:bookmarkStart w:id="34" w:name="_Toc469485965"/>
      <w:bookmarkStart w:id="35" w:name="_Toc434337239"/>
      <w:bookmarkStart w:id="36" w:name="_Toc469485959"/>
      <w:bookmarkStart w:id="37" w:name="_Toc390235516"/>
      <w:bookmarkEnd w:id="32"/>
    </w:p>
    <w:p w14:paraId="4D60CF55" w14:textId="77777777" w:rsidR="002669BE" w:rsidRPr="001A6752" w:rsidRDefault="002669BE" w:rsidP="002669BE">
      <w:pPr>
        <w:pStyle w:val="Titel"/>
        <w:spacing w:before="60"/>
        <w:jc w:val="left"/>
        <w:rPr>
          <w:rFonts w:ascii="Times New Roman" w:hAnsi="Times New Roman"/>
          <w:szCs w:val="28"/>
        </w:rPr>
      </w:pPr>
      <w:bookmarkStart w:id="38" w:name="_Toc219382797"/>
      <w:r>
        <w:rPr>
          <w:rFonts w:ascii="Arial" w:hAnsi="Arial" w:cs="Arial"/>
          <w:sz w:val="28"/>
          <w:szCs w:val="28"/>
        </w:rPr>
        <w:t>1. Il percorso di costruzione del PTPC</w:t>
      </w:r>
      <w:bookmarkEnd w:id="34"/>
      <w:bookmarkEnd w:id="38"/>
      <w:r>
        <w:rPr>
          <w:rFonts w:ascii="Arial" w:hAnsi="Arial" w:cs="Arial"/>
          <w:sz w:val="28"/>
          <w:szCs w:val="28"/>
        </w:rPr>
        <w:t xml:space="preserve"> </w:t>
      </w:r>
    </w:p>
    <w:p w14:paraId="15FED69C" w14:textId="77777777" w:rsidR="002A58D8" w:rsidRDefault="002A58D8" w:rsidP="002A58D8">
      <w:pPr>
        <w:pStyle w:val="berschrift1"/>
        <w:spacing w:before="60"/>
        <w:ind w:right="125"/>
        <w:jc w:val="both"/>
        <w:rPr>
          <w:rFonts w:cs="Arial"/>
          <w:i w:val="0"/>
          <w:sz w:val="20"/>
        </w:rPr>
      </w:pPr>
    </w:p>
    <w:p w14:paraId="6C7BD345" w14:textId="77777777" w:rsidR="002A58D8" w:rsidRPr="00B22429" w:rsidRDefault="002A58D8" w:rsidP="002A58D8">
      <w:pPr>
        <w:pStyle w:val="berschrift1"/>
        <w:spacing w:before="60"/>
        <w:ind w:right="125"/>
        <w:jc w:val="both"/>
        <w:rPr>
          <w:rFonts w:cs="Arial"/>
          <w:i w:val="0"/>
          <w:sz w:val="20"/>
        </w:rPr>
      </w:pPr>
      <w:r>
        <w:rPr>
          <w:rFonts w:cs="Arial"/>
          <w:i w:val="0"/>
          <w:sz w:val="20"/>
        </w:rPr>
        <w:t>1.1 Gli aspetti tenuti in considerazione</w:t>
      </w:r>
    </w:p>
    <w:p w14:paraId="6564EB89" w14:textId="77777777" w:rsidR="002669BE" w:rsidRPr="00113582" w:rsidRDefault="002669BE" w:rsidP="0082032E">
      <w:pPr>
        <w:pStyle w:val="Body"/>
        <w:tabs>
          <w:tab w:val="clear" w:pos="5040"/>
        </w:tabs>
        <w:spacing w:before="120" w:line="240" w:lineRule="auto"/>
        <w:rPr>
          <w:rFonts w:ascii="Arial" w:hAnsi="Arial" w:cs="Arial"/>
          <w:sz w:val="20"/>
          <w:lang w:val="it-IT"/>
        </w:rPr>
      </w:pPr>
      <w:r>
        <w:rPr>
          <w:rFonts w:ascii="Arial" w:hAnsi="Arial" w:cs="Arial"/>
          <w:sz w:val="20"/>
          <w:lang w:val="it-IT"/>
        </w:rPr>
        <w:t xml:space="preserve">1. </w:t>
      </w:r>
      <w:r w:rsidRPr="00113582">
        <w:rPr>
          <w:rFonts w:ascii="Arial" w:hAnsi="Arial" w:cs="Arial"/>
          <w:sz w:val="20"/>
          <w:lang w:val="it-IT"/>
        </w:rPr>
        <w:t>Nel percorso di costruzione del Piano sono stati tenuti in considerazione diversi aspetti:</w:t>
      </w:r>
    </w:p>
    <w:p w14:paraId="6BACCF24" w14:textId="77777777" w:rsidR="002A58D8" w:rsidRPr="00252DCB" w:rsidRDefault="002A58D8" w:rsidP="00BF3627">
      <w:pPr>
        <w:pStyle w:val="Body"/>
        <w:numPr>
          <w:ilvl w:val="0"/>
          <w:numId w:val="7"/>
        </w:numPr>
        <w:tabs>
          <w:tab w:val="clear" w:pos="5040"/>
        </w:tabs>
        <w:spacing w:before="60" w:line="240" w:lineRule="auto"/>
        <w:ind w:left="567" w:hanging="283"/>
        <w:rPr>
          <w:rFonts w:ascii="Arial" w:hAnsi="Arial" w:cs="Arial"/>
          <w:sz w:val="20"/>
          <w:lang w:val="it-IT"/>
        </w:rPr>
      </w:pPr>
      <w:r w:rsidRPr="009C751E">
        <w:rPr>
          <w:rFonts w:ascii="Arial" w:hAnsi="Arial" w:cs="Arial"/>
          <w:b/>
          <w:sz w:val="20"/>
          <w:lang w:val="it-IT"/>
        </w:rPr>
        <w:t>stimolare e recepir</w:t>
      </w:r>
      <w:r w:rsidR="00102498">
        <w:rPr>
          <w:rFonts w:ascii="Arial" w:hAnsi="Arial" w:cs="Arial"/>
          <w:b/>
          <w:sz w:val="20"/>
          <w:lang w:val="it-IT"/>
        </w:rPr>
        <w:t xml:space="preserve">e le eventuali osservazioni del contesto esterno e dei </w:t>
      </w:r>
      <w:r w:rsidRPr="009C751E">
        <w:rPr>
          <w:rFonts w:ascii="Arial" w:hAnsi="Arial" w:cs="Arial"/>
          <w:b/>
          <w:sz w:val="20"/>
          <w:lang w:val="it-IT"/>
        </w:rPr>
        <w:t>portatori di interessi</w:t>
      </w:r>
      <w:r w:rsidRPr="00AD12F7">
        <w:rPr>
          <w:rFonts w:ascii="Arial" w:hAnsi="Arial" w:cs="Arial"/>
          <w:sz w:val="20"/>
          <w:lang w:val="it-IT"/>
        </w:rPr>
        <w:t xml:space="preserve"> sui contenuti delle </w:t>
      </w:r>
      <w:r w:rsidRPr="00252DCB">
        <w:rPr>
          <w:rFonts w:ascii="Arial" w:hAnsi="Arial" w:cs="Arial"/>
          <w:sz w:val="20"/>
          <w:lang w:val="it-IT"/>
        </w:rPr>
        <w:t xml:space="preserve">misure adottate nelle aree a maggior rischio di comportamenti non integri, per poter arricchire l’approccio con l’essenziale punto di vista dei fruitori dei servizi </w:t>
      </w:r>
      <w:r w:rsidR="00DC4D70" w:rsidRPr="00252DCB">
        <w:rPr>
          <w:rFonts w:ascii="Arial" w:hAnsi="Arial" w:cs="Arial"/>
          <w:sz w:val="20"/>
          <w:lang w:val="it-IT"/>
        </w:rPr>
        <w:t xml:space="preserve">della </w:t>
      </w:r>
      <w:r w:rsidR="00D9098C" w:rsidRPr="00252DCB">
        <w:rPr>
          <w:rFonts w:ascii="Arial" w:hAnsi="Arial" w:cs="Arial"/>
          <w:sz w:val="20"/>
          <w:lang w:val="it-IT"/>
        </w:rPr>
        <w:t>Bruneck - Brunico Aktiv</w:t>
      </w:r>
      <w:r w:rsidR="00D55ABB" w:rsidRPr="00252DCB">
        <w:rPr>
          <w:rFonts w:ascii="Arial" w:hAnsi="Arial" w:cs="Arial"/>
          <w:sz w:val="20"/>
          <w:lang w:val="it-IT"/>
        </w:rPr>
        <w:t>,</w:t>
      </w:r>
      <w:r w:rsidRPr="00252DCB">
        <w:rPr>
          <w:rFonts w:ascii="Arial" w:hAnsi="Arial" w:cs="Arial"/>
          <w:sz w:val="20"/>
          <w:lang w:val="it-IT"/>
        </w:rPr>
        <w:t xml:space="preserve"> e nel contempo rendere consapevoli gli interessati degli sforzi messi in campo dall’organizzazione per rafforzare e sostenere l’integrità e trasparenza dei comportamenti dei propri operatori a tutti i livelli; </w:t>
      </w:r>
    </w:p>
    <w:p w14:paraId="5F939941" w14:textId="77777777" w:rsidR="002669BE" w:rsidRPr="00252DCB" w:rsidRDefault="002669BE" w:rsidP="00BF3627">
      <w:pPr>
        <w:pStyle w:val="Body"/>
        <w:numPr>
          <w:ilvl w:val="0"/>
          <w:numId w:val="7"/>
        </w:numPr>
        <w:tabs>
          <w:tab w:val="clear" w:pos="5040"/>
        </w:tabs>
        <w:spacing w:before="60" w:line="240" w:lineRule="auto"/>
        <w:ind w:left="567" w:hanging="283"/>
        <w:rPr>
          <w:rFonts w:ascii="Arial" w:hAnsi="Arial" w:cs="Arial"/>
          <w:sz w:val="20"/>
          <w:lang w:val="it-IT"/>
        </w:rPr>
      </w:pPr>
      <w:r w:rsidRPr="00252DCB">
        <w:rPr>
          <w:rFonts w:ascii="Arial" w:hAnsi="Arial" w:cs="Arial"/>
          <w:sz w:val="20"/>
          <w:lang w:val="it-IT"/>
        </w:rPr>
        <w:t xml:space="preserve">il </w:t>
      </w:r>
      <w:r w:rsidRPr="00252DCB">
        <w:rPr>
          <w:rFonts w:ascii="Arial" w:hAnsi="Arial" w:cs="Arial"/>
          <w:b/>
          <w:sz w:val="20"/>
          <w:lang w:val="it-IT"/>
        </w:rPr>
        <w:t>coinvolgimento de</w:t>
      </w:r>
      <w:r w:rsidR="00102498" w:rsidRPr="00252DCB">
        <w:rPr>
          <w:rFonts w:ascii="Arial" w:hAnsi="Arial" w:cs="Arial"/>
          <w:b/>
          <w:sz w:val="20"/>
          <w:lang w:val="it-IT"/>
        </w:rPr>
        <w:t>l contesto interno, ovvero de</w:t>
      </w:r>
      <w:r w:rsidRPr="00252DCB">
        <w:rPr>
          <w:rFonts w:ascii="Arial" w:hAnsi="Arial" w:cs="Arial"/>
          <w:b/>
          <w:sz w:val="20"/>
          <w:lang w:val="it-IT"/>
        </w:rPr>
        <w:t xml:space="preserve">i </w:t>
      </w:r>
      <w:r w:rsidR="00102498" w:rsidRPr="00252DCB">
        <w:rPr>
          <w:rFonts w:ascii="Arial" w:hAnsi="Arial" w:cs="Arial"/>
          <w:b/>
          <w:sz w:val="20"/>
          <w:lang w:val="it-IT"/>
        </w:rPr>
        <w:t xml:space="preserve">vertici e dei </w:t>
      </w:r>
      <w:r w:rsidRPr="00252DCB">
        <w:rPr>
          <w:rFonts w:ascii="Arial" w:hAnsi="Arial" w:cs="Arial"/>
          <w:b/>
          <w:sz w:val="20"/>
          <w:lang w:val="it-IT"/>
        </w:rPr>
        <w:t xml:space="preserve">Responsabili operanti nelle aree a più elevato rischio </w:t>
      </w:r>
      <w:r w:rsidRPr="00252DCB">
        <w:rPr>
          <w:rFonts w:ascii="Arial" w:hAnsi="Arial" w:cs="Arial"/>
          <w:sz w:val="20"/>
          <w:lang w:val="it-IT"/>
        </w:rPr>
        <w:t>nell’attività di analisi e valutazione, di proposta e definizione delle misure e di monitoraggio per l’implementazione del Piano; tale attività – che non sostituisce ma integra la opportuna formazione rispetto alle finalità e agli strumenti dal Piano stesso - è stata il punto di partenza per la definizione di azioni preventive efficaci rispetto alle reali esigenze dell</w:t>
      </w:r>
      <w:r w:rsidR="003D4061" w:rsidRPr="00252DCB">
        <w:rPr>
          <w:rFonts w:ascii="Arial" w:hAnsi="Arial" w:cs="Arial"/>
          <w:sz w:val="20"/>
          <w:lang w:val="it-IT"/>
        </w:rPr>
        <w:t xml:space="preserve">a </w:t>
      </w:r>
      <w:r w:rsidR="00D9098C" w:rsidRPr="00252DCB">
        <w:rPr>
          <w:rFonts w:ascii="Arial" w:hAnsi="Arial" w:cs="Arial"/>
          <w:sz w:val="20"/>
          <w:lang w:val="it-IT"/>
        </w:rPr>
        <w:t>Bruneck - Brunico Aktiv</w:t>
      </w:r>
      <w:r w:rsidRPr="00252DCB">
        <w:rPr>
          <w:rFonts w:ascii="Arial" w:hAnsi="Arial" w:cs="Arial"/>
          <w:sz w:val="20"/>
          <w:lang w:val="it-IT"/>
        </w:rPr>
        <w:t>;</w:t>
      </w:r>
    </w:p>
    <w:p w14:paraId="3C6B3226" w14:textId="77777777" w:rsidR="002669BE" w:rsidRPr="00DF66E1" w:rsidRDefault="002669BE" w:rsidP="00BF3627">
      <w:pPr>
        <w:pStyle w:val="Body"/>
        <w:numPr>
          <w:ilvl w:val="0"/>
          <w:numId w:val="7"/>
        </w:numPr>
        <w:tabs>
          <w:tab w:val="clear" w:pos="5040"/>
        </w:tabs>
        <w:spacing w:before="60" w:line="240" w:lineRule="auto"/>
        <w:ind w:left="567" w:hanging="283"/>
        <w:rPr>
          <w:rFonts w:ascii="Arial" w:hAnsi="Arial" w:cs="Arial"/>
          <w:sz w:val="20"/>
          <w:lang w:val="it-IT"/>
        </w:rPr>
      </w:pPr>
      <w:r w:rsidRPr="00252DCB">
        <w:rPr>
          <w:rFonts w:ascii="Arial" w:hAnsi="Arial" w:cs="Arial"/>
          <w:sz w:val="20"/>
          <w:lang w:val="it-IT"/>
        </w:rPr>
        <w:t xml:space="preserve">la </w:t>
      </w:r>
      <w:r w:rsidRPr="00252DCB">
        <w:rPr>
          <w:rFonts w:ascii="Arial" w:hAnsi="Arial" w:cs="Arial"/>
          <w:b/>
          <w:sz w:val="20"/>
          <w:lang w:val="it-IT"/>
        </w:rPr>
        <w:t>rilevazione delle misure di contrasto</w:t>
      </w:r>
      <w:r w:rsidRPr="00DF66E1">
        <w:rPr>
          <w:rFonts w:ascii="Arial" w:hAnsi="Arial" w:cs="Arial"/>
          <w:b/>
          <w:sz w:val="20"/>
          <w:lang w:val="it-IT"/>
        </w:rPr>
        <w:t xml:space="preserve"> anche già adottate</w:t>
      </w:r>
      <w:r w:rsidRPr="00DF66E1">
        <w:rPr>
          <w:rFonts w:ascii="Arial" w:hAnsi="Arial" w:cs="Arial"/>
          <w:sz w:val="20"/>
          <w:lang w:val="it-IT"/>
        </w:rPr>
        <w:t>, oltre all’indicazione delle misure che, attualmente non presenti, si prevede di adottare in futuro. Si è in tal modo costruito un Piano che, valorizzando il percorso virtuoso già intrapreso, mette a sistema quanto già positivamente sperimentato purché coerente con le finalità del Piano;</w:t>
      </w:r>
    </w:p>
    <w:p w14:paraId="776FA5FB" w14:textId="77777777" w:rsidR="002669BE" w:rsidRPr="00DF66E1" w:rsidRDefault="002669BE" w:rsidP="00BF3627">
      <w:pPr>
        <w:pStyle w:val="Body"/>
        <w:numPr>
          <w:ilvl w:val="0"/>
          <w:numId w:val="7"/>
        </w:numPr>
        <w:tabs>
          <w:tab w:val="clear" w:pos="5040"/>
        </w:tabs>
        <w:spacing w:before="60" w:line="240" w:lineRule="auto"/>
        <w:ind w:left="567" w:hanging="283"/>
        <w:rPr>
          <w:rFonts w:ascii="Arial" w:hAnsi="Arial" w:cs="Arial"/>
          <w:sz w:val="20"/>
          <w:lang w:val="it-IT"/>
        </w:rPr>
      </w:pPr>
      <w:r w:rsidRPr="00DF66E1">
        <w:rPr>
          <w:rFonts w:ascii="Arial" w:hAnsi="Arial" w:cs="Arial"/>
          <w:sz w:val="20"/>
          <w:lang w:val="it-IT"/>
        </w:rPr>
        <w:t>la sinergia con quanto già realizzato o in realizzazione nell’ambito della trasparenza, ivi compresi:</w:t>
      </w:r>
    </w:p>
    <w:p w14:paraId="113F87A5" w14:textId="77777777" w:rsidR="002669BE" w:rsidRPr="00DF66E1" w:rsidRDefault="002669BE" w:rsidP="00BF3627">
      <w:pPr>
        <w:pStyle w:val="Body"/>
        <w:numPr>
          <w:ilvl w:val="0"/>
          <w:numId w:val="7"/>
        </w:numPr>
        <w:tabs>
          <w:tab w:val="clear" w:pos="5040"/>
        </w:tabs>
        <w:spacing w:before="60" w:line="240" w:lineRule="auto"/>
        <w:ind w:left="851" w:hanging="284"/>
        <w:rPr>
          <w:rFonts w:ascii="Arial" w:hAnsi="Arial" w:cs="Arial"/>
          <w:sz w:val="20"/>
          <w:lang w:val="it-IT"/>
        </w:rPr>
      </w:pPr>
      <w:r w:rsidRPr="00DF66E1">
        <w:rPr>
          <w:rFonts w:ascii="Arial" w:hAnsi="Arial" w:cs="Arial"/>
          <w:sz w:val="20"/>
          <w:lang w:val="it-IT"/>
        </w:rPr>
        <w:t xml:space="preserve">l’attivazione del sistema di </w:t>
      </w:r>
      <w:r w:rsidRPr="00DF66E1">
        <w:rPr>
          <w:rFonts w:ascii="Arial" w:hAnsi="Arial" w:cs="Arial"/>
          <w:b/>
          <w:sz w:val="20"/>
          <w:lang w:val="it-IT"/>
        </w:rPr>
        <w:t>tr</w:t>
      </w:r>
      <w:r w:rsidR="003D4061" w:rsidRPr="00DF66E1">
        <w:rPr>
          <w:rFonts w:ascii="Arial" w:hAnsi="Arial" w:cs="Arial"/>
          <w:b/>
          <w:sz w:val="20"/>
          <w:lang w:val="it-IT"/>
        </w:rPr>
        <w:t xml:space="preserve">asmissione </w:t>
      </w:r>
      <w:r w:rsidRPr="00DF66E1">
        <w:rPr>
          <w:rFonts w:ascii="Arial" w:hAnsi="Arial" w:cs="Arial"/>
          <w:b/>
          <w:sz w:val="20"/>
          <w:lang w:val="it-IT"/>
        </w:rPr>
        <w:t>delle informazioni al sito web dell’amministrazione</w:t>
      </w:r>
      <w:r w:rsidRPr="00DF66E1">
        <w:rPr>
          <w:rFonts w:ascii="Arial" w:hAnsi="Arial" w:cs="Arial"/>
          <w:sz w:val="20"/>
          <w:lang w:val="it-IT"/>
        </w:rPr>
        <w:t xml:space="preserve">; </w:t>
      </w:r>
    </w:p>
    <w:p w14:paraId="4D43895A" w14:textId="77777777" w:rsidR="002669BE" w:rsidRPr="00DF66E1" w:rsidRDefault="002669BE" w:rsidP="00BF3627">
      <w:pPr>
        <w:pStyle w:val="Body"/>
        <w:numPr>
          <w:ilvl w:val="0"/>
          <w:numId w:val="7"/>
        </w:numPr>
        <w:tabs>
          <w:tab w:val="clear" w:pos="5040"/>
        </w:tabs>
        <w:spacing w:before="60" w:line="240" w:lineRule="auto"/>
        <w:ind w:left="851" w:hanging="284"/>
        <w:rPr>
          <w:rFonts w:ascii="Arial" w:hAnsi="Arial" w:cs="Arial"/>
          <w:sz w:val="20"/>
          <w:lang w:val="it-IT"/>
        </w:rPr>
      </w:pPr>
      <w:r w:rsidRPr="00DF66E1">
        <w:rPr>
          <w:rFonts w:ascii="Arial" w:hAnsi="Arial" w:cs="Arial"/>
          <w:sz w:val="20"/>
          <w:lang w:val="it-IT"/>
        </w:rPr>
        <w:t xml:space="preserve">l’attivazione del diritto di </w:t>
      </w:r>
      <w:r w:rsidRPr="00DF66E1">
        <w:rPr>
          <w:rFonts w:ascii="Arial" w:hAnsi="Arial" w:cs="Arial"/>
          <w:b/>
          <w:sz w:val="20"/>
          <w:lang w:val="it-IT"/>
        </w:rPr>
        <w:t>accesso civico</w:t>
      </w:r>
      <w:r w:rsidRPr="00DF66E1">
        <w:rPr>
          <w:rFonts w:ascii="Arial" w:hAnsi="Arial" w:cs="Arial"/>
          <w:sz w:val="20"/>
          <w:lang w:val="it-IT"/>
        </w:rPr>
        <w:t xml:space="preserve"> di cui al citato </w:t>
      </w:r>
      <w:r w:rsidR="0080195D" w:rsidRPr="00DF66E1">
        <w:rPr>
          <w:rFonts w:ascii="Arial" w:hAnsi="Arial" w:cs="Arial"/>
          <w:sz w:val="20"/>
          <w:lang w:val="it-IT"/>
        </w:rPr>
        <w:t>D.lgs.</w:t>
      </w:r>
      <w:r w:rsidRPr="00DF66E1">
        <w:rPr>
          <w:rFonts w:ascii="Arial" w:hAnsi="Arial" w:cs="Arial"/>
          <w:sz w:val="20"/>
          <w:lang w:val="it-IT"/>
        </w:rPr>
        <w:t xml:space="preserve"> n.33/2013;</w:t>
      </w:r>
    </w:p>
    <w:p w14:paraId="32F91551" w14:textId="77777777" w:rsidR="002669BE" w:rsidRPr="00DF66E1" w:rsidRDefault="002669BE" w:rsidP="00BF3627">
      <w:pPr>
        <w:pStyle w:val="Body"/>
        <w:numPr>
          <w:ilvl w:val="0"/>
          <w:numId w:val="7"/>
        </w:numPr>
        <w:tabs>
          <w:tab w:val="clear" w:pos="5040"/>
        </w:tabs>
        <w:spacing w:before="60" w:line="240" w:lineRule="auto"/>
        <w:ind w:left="567" w:hanging="283"/>
        <w:rPr>
          <w:rFonts w:ascii="Arial" w:hAnsi="Arial" w:cs="Arial"/>
          <w:sz w:val="20"/>
          <w:lang w:val="it-IT"/>
        </w:rPr>
      </w:pPr>
      <w:r w:rsidRPr="00DF66E1">
        <w:rPr>
          <w:rFonts w:ascii="Arial" w:hAnsi="Arial" w:cs="Arial"/>
          <w:sz w:val="20"/>
          <w:lang w:val="it-IT"/>
        </w:rPr>
        <w:t xml:space="preserve">la previsione e l’adozione di </w:t>
      </w:r>
      <w:r w:rsidRPr="00DF66E1">
        <w:rPr>
          <w:rFonts w:ascii="Arial" w:hAnsi="Arial" w:cs="Arial"/>
          <w:b/>
          <w:sz w:val="20"/>
          <w:lang w:val="it-IT"/>
        </w:rPr>
        <w:t>specifiche attività di formazione</w:t>
      </w:r>
      <w:r w:rsidRPr="00DF66E1">
        <w:rPr>
          <w:rFonts w:ascii="Arial" w:hAnsi="Arial" w:cs="Arial"/>
          <w:sz w:val="20"/>
          <w:lang w:val="it-IT"/>
        </w:rPr>
        <w:t xml:space="preserve">, con attenzione prioritaria al RPCT, ai responsabili competenti per le attività maggiormente esposte al rischio di corruzione, legate all’acquisizione delle tecnicalità necessarie alla progettazione, realizzazione e manutenzione del presente PTPC; </w:t>
      </w:r>
    </w:p>
    <w:p w14:paraId="18B3932E" w14:textId="77777777" w:rsidR="002669BE" w:rsidRPr="00AD12F7" w:rsidRDefault="002669BE" w:rsidP="00BF3627">
      <w:pPr>
        <w:pStyle w:val="Body"/>
        <w:numPr>
          <w:ilvl w:val="0"/>
          <w:numId w:val="7"/>
        </w:numPr>
        <w:tabs>
          <w:tab w:val="clear" w:pos="5040"/>
        </w:tabs>
        <w:spacing w:before="60" w:line="240" w:lineRule="auto"/>
        <w:ind w:left="567" w:hanging="283"/>
        <w:rPr>
          <w:rFonts w:ascii="Arial" w:hAnsi="Arial" w:cs="Arial"/>
          <w:sz w:val="20"/>
          <w:lang w:val="it-IT"/>
        </w:rPr>
      </w:pPr>
      <w:r w:rsidRPr="00DF66E1">
        <w:rPr>
          <w:rFonts w:ascii="Arial" w:hAnsi="Arial" w:cs="Arial"/>
          <w:sz w:val="20"/>
          <w:lang w:val="it-IT"/>
        </w:rPr>
        <w:t xml:space="preserve">la </w:t>
      </w:r>
      <w:r w:rsidRPr="00DF66E1">
        <w:rPr>
          <w:rFonts w:ascii="Arial" w:hAnsi="Arial" w:cs="Arial"/>
          <w:b/>
          <w:sz w:val="20"/>
          <w:lang w:val="it-IT"/>
        </w:rPr>
        <w:t>continuità con le azioni</w:t>
      </w:r>
      <w:r w:rsidRPr="009C751E">
        <w:rPr>
          <w:rFonts w:ascii="Arial" w:hAnsi="Arial" w:cs="Arial"/>
          <w:b/>
          <w:sz w:val="20"/>
          <w:lang w:val="it-IT"/>
        </w:rPr>
        <w:t xml:space="preserve"> intraprese con i precedenti</w:t>
      </w:r>
      <w:r w:rsidRPr="00AD12F7">
        <w:rPr>
          <w:rFonts w:ascii="Arial" w:hAnsi="Arial" w:cs="Arial"/>
          <w:sz w:val="20"/>
          <w:lang w:val="it-IT"/>
        </w:rPr>
        <w:t xml:space="preserve"> </w:t>
      </w:r>
      <w:r w:rsidRPr="002A58D8">
        <w:rPr>
          <w:rFonts w:ascii="Arial" w:hAnsi="Arial" w:cs="Arial"/>
          <w:b/>
          <w:sz w:val="20"/>
          <w:lang w:val="it-IT"/>
        </w:rPr>
        <w:t>PTPC</w:t>
      </w:r>
      <w:r w:rsidRPr="00AD12F7">
        <w:rPr>
          <w:rFonts w:ascii="Arial" w:hAnsi="Arial" w:cs="Arial"/>
          <w:sz w:val="20"/>
          <w:lang w:val="it-IT"/>
        </w:rPr>
        <w:t>.</w:t>
      </w:r>
    </w:p>
    <w:p w14:paraId="3C21FB84" w14:textId="77777777" w:rsidR="002669BE" w:rsidRPr="00113582" w:rsidRDefault="002669BE" w:rsidP="0082032E">
      <w:pPr>
        <w:pStyle w:val="Body"/>
        <w:tabs>
          <w:tab w:val="clear" w:pos="5040"/>
        </w:tabs>
        <w:spacing w:before="120" w:line="240" w:lineRule="auto"/>
        <w:rPr>
          <w:rFonts w:ascii="Arial" w:hAnsi="Arial" w:cs="Arial"/>
          <w:sz w:val="20"/>
          <w:lang w:val="it-IT"/>
        </w:rPr>
      </w:pPr>
      <w:r>
        <w:rPr>
          <w:rFonts w:ascii="Arial" w:hAnsi="Arial" w:cs="Arial"/>
          <w:sz w:val="20"/>
          <w:lang w:val="it-IT"/>
        </w:rPr>
        <w:t xml:space="preserve">2. </w:t>
      </w:r>
      <w:r w:rsidRPr="00113582">
        <w:rPr>
          <w:rFonts w:ascii="Arial" w:hAnsi="Arial" w:cs="Arial"/>
          <w:sz w:val="20"/>
          <w:lang w:val="it-IT"/>
        </w:rPr>
        <w:t>Inoltre</w:t>
      </w:r>
      <w:r>
        <w:rPr>
          <w:rFonts w:ascii="Arial" w:hAnsi="Arial" w:cs="Arial"/>
          <w:sz w:val="20"/>
          <w:lang w:val="it-IT"/>
        </w:rPr>
        <w:t>,</w:t>
      </w:r>
      <w:r w:rsidRPr="00113582">
        <w:rPr>
          <w:rFonts w:ascii="Arial" w:hAnsi="Arial" w:cs="Arial"/>
          <w:sz w:val="20"/>
          <w:lang w:val="it-IT"/>
        </w:rPr>
        <w:t xml:space="preserve"> si è ritenuto opportuno - come previsto nella circolare </w:t>
      </w:r>
      <w:r w:rsidR="00E80EC9">
        <w:rPr>
          <w:rFonts w:ascii="Arial" w:hAnsi="Arial" w:cs="Arial"/>
          <w:sz w:val="20"/>
          <w:lang w:val="it-IT"/>
        </w:rPr>
        <w:t>n.</w:t>
      </w:r>
      <w:r w:rsidRPr="00113582">
        <w:rPr>
          <w:rFonts w:ascii="Arial" w:hAnsi="Arial" w:cs="Arial"/>
          <w:sz w:val="20"/>
          <w:lang w:val="it-IT"/>
        </w:rPr>
        <w:t>1 del 25 gennaio 2013 del Dipartimento della Funzione Pubblica e ribadito dai PNA succedutisi nel tempo - ampliare il concetto di corruzione, ricomprendendo tutte quelle situazioni in cui “</w:t>
      </w:r>
      <w:r w:rsidRPr="00113582">
        <w:rPr>
          <w:rFonts w:ascii="Arial" w:hAnsi="Arial" w:cs="Arial"/>
          <w:i/>
          <w:sz w:val="20"/>
          <w:lang w:val="it-IT"/>
        </w:rPr>
        <w:t>nel corso dell’attività amministrativa, si riscontri l’abuso, da parte di un soggetto, del potere a lui affidato al fine di ottenere vantaggi privati. (…)</w:t>
      </w:r>
      <w:r>
        <w:rPr>
          <w:rFonts w:ascii="Arial" w:hAnsi="Arial" w:cs="Arial"/>
          <w:i/>
          <w:sz w:val="20"/>
          <w:lang w:val="it-IT"/>
        </w:rPr>
        <w:t>.</w:t>
      </w:r>
      <w:r w:rsidRPr="00113582">
        <w:rPr>
          <w:rFonts w:ascii="Arial" w:hAnsi="Arial" w:cs="Arial"/>
          <w:i/>
          <w:sz w:val="20"/>
          <w:lang w:val="it-IT"/>
        </w:rPr>
        <w:t xml:space="preserve"> Le situazioni rilevanti sono quindi più ampie della fattispecie penalistica e sono tali da ricomprendere non solo l’intera gamma dei delitti contro la Pubblica Amministrazione disciplinati nel Titolo II, capo I del </w:t>
      </w:r>
      <w:r w:rsidR="003C001A" w:rsidRPr="00113582">
        <w:rPr>
          <w:rFonts w:ascii="Arial" w:hAnsi="Arial" w:cs="Arial"/>
          <w:i/>
          <w:sz w:val="20"/>
          <w:lang w:val="it-IT"/>
        </w:rPr>
        <w:t>Codice penale</w:t>
      </w:r>
      <w:r w:rsidRPr="00113582">
        <w:rPr>
          <w:rFonts w:ascii="Arial" w:hAnsi="Arial" w:cs="Arial"/>
          <w:i/>
          <w:sz w:val="20"/>
          <w:lang w:val="it-IT"/>
        </w:rPr>
        <w:t>, ma anche le situazioni in cui, a prescindere dalla rilevanza penale, venga in evidenza un malfunzionamento dell’amministrazione a causa dell’uso a fini privati delle funzioni attribuite</w:t>
      </w:r>
      <w:r w:rsidRPr="00113582">
        <w:rPr>
          <w:rFonts w:ascii="Arial" w:hAnsi="Arial" w:cs="Arial"/>
          <w:sz w:val="20"/>
          <w:lang w:val="it-IT"/>
        </w:rPr>
        <w:t xml:space="preserve">”. </w:t>
      </w:r>
    </w:p>
    <w:p w14:paraId="7EBACC71" w14:textId="77777777" w:rsidR="002669BE" w:rsidRDefault="002669BE" w:rsidP="007E10BB">
      <w:pPr>
        <w:pStyle w:val="Titel"/>
        <w:spacing w:before="60"/>
        <w:jc w:val="left"/>
        <w:rPr>
          <w:rFonts w:ascii="Arial" w:hAnsi="Arial" w:cs="Arial"/>
          <w:sz w:val="28"/>
          <w:szCs w:val="28"/>
        </w:rPr>
      </w:pPr>
    </w:p>
    <w:bookmarkEnd w:id="35"/>
    <w:bookmarkEnd w:id="36"/>
    <w:p w14:paraId="5F4214EB" w14:textId="77777777" w:rsidR="00AD6B61" w:rsidRPr="00B22429" w:rsidRDefault="002A58D8" w:rsidP="00AD6B61">
      <w:pPr>
        <w:pStyle w:val="berschrift1"/>
        <w:spacing w:before="60"/>
        <w:ind w:right="125"/>
        <w:jc w:val="both"/>
        <w:rPr>
          <w:rFonts w:cs="Arial"/>
          <w:i w:val="0"/>
          <w:sz w:val="20"/>
        </w:rPr>
      </w:pPr>
      <w:r>
        <w:rPr>
          <w:rFonts w:cs="Arial"/>
          <w:i w:val="0"/>
          <w:sz w:val="20"/>
        </w:rPr>
        <w:t>1.2</w:t>
      </w:r>
      <w:r w:rsidR="00AD6B61" w:rsidRPr="009C751E">
        <w:rPr>
          <w:rFonts w:cs="Arial"/>
          <w:i w:val="0"/>
          <w:sz w:val="20"/>
        </w:rPr>
        <w:t xml:space="preserve"> Il contesto esterno</w:t>
      </w:r>
    </w:p>
    <w:p w14:paraId="05295D9B" w14:textId="77777777" w:rsidR="00B22E75" w:rsidRPr="00726F84" w:rsidRDefault="0077604A" w:rsidP="00B22E75">
      <w:pPr>
        <w:pStyle w:val="Body"/>
        <w:tabs>
          <w:tab w:val="clear" w:pos="5040"/>
        </w:tabs>
        <w:spacing w:before="60" w:line="240" w:lineRule="auto"/>
        <w:rPr>
          <w:rFonts w:ascii="Arial" w:hAnsi="Arial" w:cs="Arial"/>
          <w:sz w:val="20"/>
          <w:lang w:val="it-IT"/>
        </w:rPr>
      </w:pPr>
      <w:bookmarkStart w:id="39" w:name="_Hlk66368962"/>
      <w:r w:rsidRPr="00CE5122">
        <w:rPr>
          <w:rFonts w:ascii="Arial" w:hAnsi="Arial" w:cs="Arial"/>
          <w:sz w:val="20"/>
          <w:lang w:val="it-IT"/>
        </w:rPr>
        <w:t>1</w:t>
      </w:r>
      <w:r w:rsidR="00B22E75">
        <w:rPr>
          <w:rFonts w:ascii="Arial" w:hAnsi="Arial" w:cs="Arial"/>
          <w:sz w:val="20"/>
          <w:lang w:val="it-IT"/>
        </w:rPr>
        <w:t>.</w:t>
      </w:r>
      <w:r w:rsidR="00B22E75" w:rsidRPr="00726F84">
        <w:rPr>
          <w:rFonts w:ascii="Arial" w:hAnsi="Arial" w:cs="Arial"/>
          <w:sz w:val="20"/>
          <w:lang w:val="it-IT"/>
        </w:rPr>
        <w:t xml:space="preserve">1. </w:t>
      </w:r>
      <w:bookmarkStart w:id="40" w:name="_Hlk504755536"/>
      <w:r w:rsidR="00B22E75" w:rsidRPr="00726F84">
        <w:rPr>
          <w:rFonts w:ascii="Arial" w:hAnsi="Arial" w:cs="Arial"/>
          <w:sz w:val="20"/>
          <w:lang w:val="it-IT"/>
        </w:rPr>
        <w:t>Nel processo di costruzione del presente Piano si è tenuto conto degli elementi di conoscenza relativi al contesto ambientale di riferimento</w:t>
      </w:r>
      <w:bookmarkEnd w:id="40"/>
      <w:r w:rsidR="00B22E75" w:rsidRPr="00726F84">
        <w:rPr>
          <w:rFonts w:ascii="Arial" w:hAnsi="Arial" w:cs="Arial"/>
          <w:sz w:val="20"/>
          <w:lang w:val="it-IT"/>
        </w:rPr>
        <w:t>.</w:t>
      </w:r>
    </w:p>
    <w:p w14:paraId="1EF8BBCF" w14:textId="77777777" w:rsidR="00B22E75" w:rsidRPr="00726F84" w:rsidRDefault="00B22E75" w:rsidP="00B22E75">
      <w:pPr>
        <w:pStyle w:val="Body"/>
        <w:tabs>
          <w:tab w:val="clear" w:pos="5040"/>
        </w:tabs>
        <w:spacing w:before="60" w:line="240" w:lineRule="auto"/>
        <w:rPr>
          <w:rFonts w:ascii="Arial" w:hAnsi="Arial" w:cs="Arial"/>
          <w:sz w:val="20"/>
          <w:lang w:val="it-IT"/>
        </w:rPr>
      </w:pPr>
      <w:r w:rsidRPr="00726F84">
        <w:rPr>
          <w:rFonts w:ascii="Arial" w:hAnsi="Arial" w:cs="Arial"/>
          <w:sz w:val="20"/>
          <w:lang w:val="it-IT"/>
        </w:rPr>
        <w:t xml:space="preserve">L’analisi del contesto esterno ha come obiettivo quello di evidenziare come le caratteristiche dell’ambiente nel quale l’Azienda è chiamata ad operare, con riferimento, ad esempio, a variabili culturali, criminologiche, sociali ed economiche del territorio possano favorire il verificarsi di fenomeni corruttivi al proprio interno. A tal fine, sono stati considerati sia i fattori legati al territorio della Provincia di Bolzano, sia le relazioni e le possibili influenze esistenti con i portatori e i rappresentanti di interessi esterni. </w:t>
      </w:r>
    </w:p>
    <w:p w14:paraId="4749A607" w14:textId="77777777" w:rsidR="00B22E75" w:rsidRPr="00726F84" w:rsidRDefault="00B22E75" w:rsidP="00B22E75">
      <w:pPr>
        <w:pStyle w:val="Body"/>
        <w:tabs>
          <w:tab w:val="clear" w:pos="5040"/>
        </w:tabs>
        <w:spacing w:before="60" w:line="240" w:lineRule="auto"/>
        <w:rPr>
          <w:rFonts w:ascii="Arial" w:hAnsi="Arial" w:cs="Arial"/>
          <w:sz w:val="20"/>
          <w:lang w:val="it-IT"/>
        </w:rPr>
      </w:pPr>
      <w:r w:rsidRPr="00726F84">
        <w:rPr>
          <w:rFonts w:ascii="Arial" w:hAnsi="Arial" w:cs="Arial"/>
          <w:sz w:val="20"/>
          <w:lang w:val="it-IT"/>
        </w:rPr>
        <w:t xml:space="preserve">Comprendere le dinamiche territoriali di riferimento e le principali influenze e pressioni a cui l’Azienda è sottoposta consente, infatti, di indirizzare con maggiore efficacia e precisione la strategia di gestione del rischio. </w:t>
      </w:r>
    </w:p>
    <w:p w14:paraId="6F732C5D" w14:textId="77777777" w:rsidR="00B22E75" w:rsidRPr="00674CDA" w:rsidRDefault="00B22E75" w:rsidP="00B22E75">
      <w:pPr>
        <w:pStyle w:val="Body"/>
        <w:tabs>
          <w:tab w:val="clear" w:pos="5040"/>
        </w:tabs>
        <w:spacing w:before="60" w:line="240" w:lineRule="auto"/>
        <w:rPr>
          <w:rFonts w:ascii="Arial" w:hAnsi="Arial" w:cs="Arial"/>
          <w:sz w:val="20"/>
          <w:lang w:val="it-IT"/>
        </w:rPr>
      </w:pPr>
      <w:bookmarkStart w:id="41" w:name="_Hlk26429273"/>
      <w:bookmarkStart w:id="42" w:name="_Hlk124238152"/>
      <w:r>
        <w:rPr>
          <w:rFonts w:ascii="Arial" w:hAnsi="Arial" w:cs="Arial"/>
          <w:sz w:val="20"/>
          <w:lang w:val="it-IT"/>
        </w:rPr>
        <w:t>1.</w:t>
      </w:r>
      <w:r w:rsidRPr="00CE5122">
        <w:rPr>
          <w:rFonts w:ascii="Arial" w:hAnsi="Arial" w:cs="Arial"/>
          <w:sz w:val="20"/>
          <w:lang w:val="it-IT"/>
        </w:rPr>
        <w:t xml:space="preserve">2. </w:t>
      </w:r>
      <w:bookmarkStart w:id="43" w:name="_Hlk100905615"/>
      <w:r w:rsidRPr="00CE5122">
        <w:rPr>
          <w:rFonts w:ascii="Arial" w:hAnsi="Arial" w:cs="Arial"/>
          <w:sz w:val="20"/>
          <w:lang w:val="it-IT"/>
        </w:rPr>
        <w:t xml:space="preserve">In assenza di </w:t>
      </w:r>
      <w:r w:rsidRPr="00674CDA">
        <w:rPr>
          <w:rFonts w:ascii="Arial" w:hAnsi="Arial" w:cs="Arial"/>
          <w:sz w:val="20"/>
          <w:lang w:val="it-IT"/>
        </w:rPr>
        <w:t>precisi indicatori di contesto, è stato utilizzato</w:t>
      </w:r>
      <w:bookmarkStart w:id="44" w:name="_Hlk504755505"/>
      <w:bookmarkStart w:id="45" w:name="_Hlk66368922"/>
      <w:r w:rsidRPr="00674CDA">
        <w:rPr>
          <w:rFonts w:ascii="Arial" w:hAnsi="Arial" w:cs="Arial"/>
          <w:sz w:val="20"/>
          <w:lang w:val="it-IT"/>
        </w:rPr>
        <w:t xml:space="preserve"> l</w:t>
      </w:r>
      <w:r w:rsidRPr="00674CDA">
        <w:rPr>
          <w:rFonts w:ascii="Arial" w:hAnsi="Arial" w:cs="Arial"/>
          <w:b/>
          <w:sz w:val="20"/>
          <w:lang w:val="it-IT"/>
        </w:rPr>
        <w:t xml:space="preserve">’indice della percezione della corruzione </w:t>
      </w:r>
      <w:r w:rsidRPr="00674CDA">
        <w:rPr>
          <w:rFonts w:ascii="Arial" w:hAnsi="Arial" w:cs="Arial"/>
          <w:bCs/>
          <w:sz w:val="20"/>
          <w:lang w:val="it-IT"/>
        </w:rPr>
        <w:t xml:space="preserve">(CPI: </w:t>
      </w:r>
      <w:r w:rsidRPr="00674CDA">
        <w:rPr>
          <w:rFonts w:ascii="Arial" w:hAnsi="Arial" w:cs="Arial"/>
          <w:bCs/>
          <w:i/>
          <w:iCs/>
          <w:sz w:val="20"/>
          <w:lang w:val="it-IT"/>
        </w:rPr>
        <w:t>Corruption Perception Index</w:t>
      </w:r>
      <w:r w:rsidRPr="00674CDA">
        <w:rPr>
          <w:rFonts w:ascii="Arial" w:hAnsi="Arial" w:cs="Arial"/>
          <w:bCs/>
          <w:sz w:val="20"/>
          <w:lang w:val="it-IT"/>
        </w:rPr>
        <w:t>)</w:t>
      </w:r>
      <w:r w:rsidRPr="00674CDA">
        <w:rPr>
          <w:rFonts w:ascii="Arial" w:hAnsi="Arial" w:cs="Arial"/>
          <w:b/>
          <w:sz w:val="20"/>
          <w:lang w:val="it-IT"/>
        </w:rPr>
        <w:t xml:space="preserve"> </w:t>
      </w:r>
      <w:r w:rsidRPr="00674CDA">
        <w:rPr>
          <w:rFonts w:ascii="Arial" w:hAnsi="Arial" w:cs="Arial"/>
          <w:sz w:val="20"/>
          <w:lang w:val="it-IT"/>
        </w:rPr>
        <w:t xml:space="preserve">pubblicato da </w:t>
      </w:r>
      <w:r w:rsidRPr="00674CDA">
        <w:rPr>
          <w:rFonts w:ascii="Arial" w:hAnsi="Arial" w:cs="Arial"/>
          <w:i/>
          <w:sz w:val="20"/>
          <w:lang w:val="it-IT"/>
        </w:rPr>
        <w:t>Transparency International Italia</w:t>
      </w:r>
      <w:r w:rsidRPr="00674CDA">
        <w:rPr>
          <w:rFonts w:ascii="Arial" w:hAnsi="Arial" w:cs="Arial"/>
          <w:sz w:val="20"/>
          <w:lang w:val="it-IT"/>
        </w:rPr>
        <w:t xml:space="preserve"> e disponibile nel sito https://www.transparency.it/.</w:t>
      </w:r>
    </w:p>
    <w:bookmarkEnd w:id="41"/>
    <w:bookmarkEnd w:id="44"/>
    <w:bookmarkEnd w:id="45"/>
    <w:p w14:paraId="3079D31D" w14:textId="77777777" w:rsidR="00B22E75" w:rsidRPr="00674CDA" w:rsidRDefault="00B22E75" w:rsidP="00B22E75">
      <w:pPr>
        <w:pStyle w:val="Body"/>
        <w:tabs>
          <w:tab w:val="clear" w:pos="5040"/>
        </w:tabs>
        <w:spacing w:before="60" w:line="240" w:lineRule="auto"/>
        <w:rPr>
          <w:rFonts w:ascii="Arial" w:hAnsi="Arial" w:cs="Arial"/>
          <w:sz w:val="20"/>
          <w:lang w:val="it-IT"/>
        </w:rPr>
      </w:pPr>
      <w:r w:rsidRPr="00674CDA">
        <w:rPr>
          <w:rFonts w:ascii="Arial" w:hAnsi="Arial" w:cs="Arial"/>
          <w:sz w:val="20"/>
          <w:lang w:val="it-IT"/>
        </w:rPr>
        <w:t>L’Indice di Percezione della Corruzione 2024 (</w:t>
      </w:r>
      <w:r w:rsidRPr="00674CDA">
        <w:rPr>
          <w:rFonts w:ascii="Arial" w:hAnsi="Arial" w:cs="Arial"/>
          <w:bCs/>
          <w:sz w:val="20"/>
          <w:lang w:val="it-IT"/>
        </w:rPr>
        <w:t xml:space="preserve">CPI: </w:t>
      </w:r>
      <w:r w:rsidRPr="00674CDA">
        <w:rPr>
          <w:rFonts w:ascii="Arial" w:hAnsi="Arial" w:cs="Arial"/>
          <w:bCs/>
          <w:i/>
          <w:iCs/>
          <w:sz w:val="20"/>
          <w:lang w:val="it-IT"/>
        </w:rPr>
        <w:t>Corruption Perception Index</w:t>
      </w:r>
      <w:r w:rsidRPr="00674CDA">
        <w:rPr>
          <w:rFonts w:ascii="Arial" w:hAnsi="Arial" w:cs="Arial"/>
          <w:bCs/>
          <w:sz w:val="20"/>
          <w:lang w:val="it-IT"/>
        </w:rPr>
        <w:t>) è stato pubblicato</w:t>
      </w:r>
      <w:r w:rsidRPr="00674CDA">
        <w:rPr>
          <w:rFonts w:ascii="Arial" w:hAnsi="Arial" w:cs="Arial"/>
          <w:sz w:val="20"/>
          <w:lang w:val="it-IT"/>
        </w:rPr>
        <w:t xml:space="preserve"> da </w:t>
      </w:r>
      <w:r w:rsidRPr="00674CDA">
        <w:rPr>
          <w:rFonts w:ascii="Arial" w:hAnsi="Arial" w:cs="Arial"/>
          <w:i/>
          <w:iCs/>
          <w:sz w:val="20"/>
          <w:lang w:val="it-IT"/>
        </w:rPr>
        <w:t>Transparency International</w:t>
      </w:r>
      <w:r w:rsidRPr="00674CDA">
        <w:rPr>
          <w:rFonts w:ascii="Arial" w:hAnsi="Arial" w:cs="Arial"/>
          <w:sz w:val="20"/>
          <w:lang w:val="it-IT"/>
        </w:rPr>
        <w:t xml:space="preserve"> l’11 febbraio 2025 e misura la percezione della corruzione del settore pubblico in un determinato Paese e vede nel 2024 l’Italia al 52° posto nel mondo ed al 19° posto tra i 27 Paesi membri dell’Unione Europea con un punteggio di 54 punti su 100, in peggioramento rispetto all’anno precedente.</w:t>
      </w:r>
    </w:p>
    <w:p w14:paraId="4CA4C598" w14:textId="77777777" w:rsidR="00B22E75" w:rsidRPr="00674CDA" w:rsidRDefault="00B22E75" w:rsidP="00B22E75">
      <w:pPr>
        <w:pStyle w:val="Body"/>
        <w:spacing w:before="60" w:line="240" w:lineRule="auto"/>
        <w:rPr>
          <w:rFonts w:ascii="Arial" w:hAnsi="Arial" w:cs="Arial"/>
          <w:sz w:val="20"/>
          <w:lang w:val="it-IT"/>
        </w:rPr>
      </w:pPr>
      <w:r w:rsidRPr="00674CDA">
        <w:rPr>
          <w:rFonts w:ascii="Arial" w:hAnsi="Arial" w:cs="Arial"/>
          <w:sz w:val="20"/>
          <w:lang w:val="it-IT"/>
        </w:rPr>
        <w:t xml:space="preserve">Nell’ambito di una tendenza alla crescita, con +14 punti dal 2012, il CPI 2024 segna il primo calo dell’Italia (-2). Le più recenti riforme ed alcune questioni irrisolte, secondo gli analisti di </w:t>
      </w:r>
      <w:r w:rsidRPr="00674CDA">
        <w:rPr>
          <w:rFonts w:ascii="Arial" w:hAnsi="Arial" w:cs="Arial"/>
          <w:i/>
          <w:iCs/>
          <w:sz w:val="20"/>
          <w:lang w:val="it-IT"/>
        </w:rPr>
        <w:t>Transparency International</w:t>
      </w:r>
      <w:r w:rsidRPr="00674CDA">
        <w:rPr>
          <w:rFonts w:ascii="Arial" w:hAnsi="Arial" w:cs="Arial"/>
          <w:sz w:val="20"/>
          <w:lang w:val="it-IT"/>
        </w:rPr>
        <w:t>, stanno indebolendo i progressi nel contrasto alla corruzione</w:t>
      </w:r>
      <w:bookmarkEnd w:id="43"/>
      <w:r w:rsidRPr="00674CDA">
        <w:rPr>
          <w:rFonts w:ascii="Arial" w:hAnsi="Arial" w:cs="Arial"/>
          <w:sz w:val="20"/>
          <w:lang w:val="it-IT"/>
        </w:rPr>
        <w:t xml:space="preserve"> compiuti dall’Italia negli anni precedenti.</w:t>
      </w:r>
    </w:p>
    <w:p w14:paraId="683D2BB0" w14:textId="77777777" w:rsidR="00B22E75" w:rsidRPr="00674CDA" w:rsidRDefault="00B22E75" w:rsidP="00B22E75">
      <w:pPr>
        <w:pStyle w:val="Body"/>
        <w:spacing w:before="60" w:line="240" w:lineRule="auto"/>
        <w:rPr>
          <w:rFonts w:ascii="Arial" w:hAnsi="Arial" w:cs="Arial"/>
          <w:sz w:val="20"/>
          <w:lang w:val="it-IT"/>
        </w:rPr>
      </w:pPr>
      <w:r w:rsidRPr="00674CDA">
        <w:rPr>
          <w:rFonts w:ascii="Arial" w:hAnsi="Arial" w:cs="Arial"/>
          <w:sz w:val="20"/>
          <w:lang w:val="it-IT"/>
        </w:rPr>
        <w:t>Tra i fattori che ancora incidono negativamente sulla capacità del sistema nazionale di prevenzione della corruzione nel settore pubblico spiccano: la mancanza di una regolamentazione in tema di conflitto di interessi nei rapporti tra pubblico e privato; l’assenza di una disciplina in materia di lobbying; il perdurare del rinvio all’implementazione del registro dei titolari effettivi che potrebbe limitare l’efficacia delle misure antiriciclaggio. </w:t>
      </w:r>
    </w:p>
    <w:p w14:paraId="0DC1E61E" w14:textId="5C22BD45" w:rsidR="00B22E75" w:rsidRPr="00980C14" w:rsidRDefault="007E0D3E" w:rsidP="00B22E75">
      <w:pPr>
        <w:pStyle w:val="Body"/>
        <w:tabs>
          <w:tab w:val="clear" w:pos="5040"/>
        </w:tabs>
        <w:spacing w:before="60" w:line="240" w:lineRule="auto"/>
        <w:rPr>
          <w:rFonts w:ascii="Montserrat" w:hAnsi="Montserrat"/>
          <w:color w:val="686868"/>
          <w:sz w:val="23"/>
          <w:szCs w:val="23"/>
          <w:lang w:val="it-IT"/>
        </w:rPr>
      </w:pPr>
      <w:r w:rsidRPr="003C001A">
        <w:rPr>
          <w:rFonts w:ascii="Montserrat" w:hAnsi="Montserrat"/>
          <w:noProof/>
          <w:color w:val="686868"/>
          <w:sz w:val="23"/>
          <w:szCs w:val="23"/>
          <w:lang w:val="it-IT"/>
        </w:rPr>
        <w:drawing>
          <wp:inline distT="0" distB="0" distL="0" distR="0" wp14:anchorId="34FEBE7D" wp14:editId="7A6DAA14">
            <wp:extent cx="5615940" cy="3337560"/>
            <wp:effectExtent l="0" t="0" r="0" b="0"/>
            <wp:docPr id="2" name="Immagine 1" descr="Immagine che contiene testo, Carattere, linea,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linea, numero&#10;&#10;Il contenuto generato dall'IA potrebbe non essere corret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5940" cy="3337560"/>
                    </a:xfrm>
                    <a:prstGeom prst="rect">
                      <a:avLst/>
                    </a:prstGeom>
                    <a:noFill/>
                    <a:ln>
                      <a:noFill/>
                    </a:ln>
                  </pic:spPr>
                </pic:pic>
              </a:graphicData>
            </a:graphic>
          </wp:inline>
        </w:drawing>
      </w:r>
    </w:p>
    <w:bookmarkEnd w:id="42"/>
    <w:p w14:paraId="62A5C4F1" w14:textId="77777777" w:rsidR="00B22E75" w:rsidRPr="00FC5056" w:rsidRDefault="00B22E75" w:rsidP="00B22E75"/>
    <w:bookmarkEnd w:id="39"/>
    <w:p w14:paraId="0C814CA9" w14:textId="77777777" w:rsidR="00AD6B61" w:rsidRPr="00B22429" w:rsidRDefault="002A58D8" w:rsidP="0082032E">
      <w:pPr>
        <w:pStyle w:val="berschrift1"/>
        <w:spacing w:before="120"/>
        <w:ind w:right="125"/>
        <w:jc w:val="both"/>
        <w:rPr>
          <w:rFonts w:cs="Arial"/>
          <w:i w:val="0"/>
          <w:sz w:val="20"/>
        </w:rPr>
      </w:pPr>
      <w:r>
        <w:rPr>
          <w:rFonts w:cs="Arial"/>
          <w:i w:val="0"/>
          <w:sz w:val="20"/>
        </w:rPr>
        <w:t>1.3</w:t>
      </w:r>
      <w:r w:rsidR="00AD6B61" w:rsidRPr="00264F6F">
        <w:rPr>
          <w:rFonts w:cs="Arial"/>
          <w:i w:val="0"/>
          <w:sz w:val="20"/>
        </w:rPr>
        <w:t xml:space="preserve"> Il contesto interno</w:t>
      </w:r>
      <w:r w:rsidR="0068373C" w:rsidRPr="00264F6F">
        <w:rPr>
          <w:rFonts w:cs="Arial"/>
          <w:i w:val="0"/>
          <w:sz w:val="20"/>
        </w:rPr>
        <w:t>: il principio di delega, obbligo di collaborazione, corresponsabilità</w:t>
      </w:r>
    </w:p>
    <w:p w14:paraId="5766B394" w14:textId="77777777" w:rsidR="00AD6B61" w:rsidRPr="00F65681" w:rsidRDefault="00AD6B61" w:rsidP="0082032E">
      <w:pPr>
        <w:pStyle w:val="Body"/>
        <w:tabs>
          <w:tab w:val="clear" w:pos="5040"/>
        </w:tabs>
        <w:spacing w:before="120" w:line="240" w:lineRule="auto"/>
        <w:rPr>
          <w:rFonts w:ascii="Arial" w:hAnsi="Arial" w:cs="Arial"/>
          <w:sz w:val="20"/>
          <w:lang w:val="it-IT"/>
        </w:rPr>
      </w:pPr>
      <w:r w:rsidRPr="00F65681">
        <w:rPr>
          <w:rFonts w:ascii="Arial" w:hAnsi="Arial" w:cs="Arial"/>
          <w:sz w:val="20"/>
          <w:lang w:val="it-IT"/>
        </w:rPr>
        <w:t xml:space="preserve">1. </w:t>
      </w:r>
      <w:r w:rsidR="004E6E4B" w:rsidRPr="00F65681">
        <w:rPr>
          <w:rFonts w:ascii="Arial" w:hAnsi="Arial" w:cs="Arial"/>
          <w:sz w:val="20"/>
          <w:lang w:val="it-IT"/>
        </w:rPr>
        <w:t xml:space="preserve">Nel processo di costruzione del presente </w:t>
      </w:r>
      <w:r w:rsidRPr="00F65681">
        <w:rPr>
          <w:rFonts w:ascii="Arial" w:hAnsi="Arial" w:cs="Arial"/>
          <w:sz w:val="20"/>
          <w:lang w:val="it-IT"/>
        </w:rPr>
        <w:t>PTPC</w:t>
      </w:r>
      <w:r w:rsidR="004E6E4B" w:rsidRPr="00F65681">
        <w:rPr>
          <w:rFonts w:ascii="Arial" w:hAnsi="Arial" w:cs="Arial"/>
          <w:sz w:val="20"/>
          <w:lang w:val="it-IT"/>
        </w:rPr>
        <w:t xml:space="preserve"> si è </w:t>
      </w:r>
      <w:r w:rsidRPr="00F65681">
        <w:rPr>
          <w:rFonts w:ascii="Arial" w:hAnsi="Arial" w:cs="Arial"/>
          <w:sz w:val="20"/>
          <w:lang w:val="it-IT"/>
        </w:rPr>
        <w:t>tenuto conto</w:t>
      </w:r>
      <w:r w:rsidR="004E6E4B" w:rsidRPr="00F65681">
        <w:rPr>
          <w:rFonts w:ascii="Arial" w:hAnsi="Arial" w:cs="Arial"/>
          <w:sz w:val="20"/>
          <w:lang w:val="it-IT"/>
        </w:rPr>
        <w:t xml:space="preserve"> anche delle risultanze dell’ordinaria vigilanza costantem</w:t>
      </w:r>
      <w:r w:rsidRPr="00F65681">
        <w:rPr>
          <w:rFonts w:ascii="Arial" w:hAnsi="Arial" w:cs="Arial"/>
          <w:sz w:val="20"/>
          <w:lang w:val="it-IT"/>
        </w:rPr>
        <w:t>ente svolta</w:t>
      </w:r>
      <w:r w:rsidR="00434CD0">
        <w:rPr>
          <w:rFonts w:ascii="Arial" w:hAnsi="Arial" w:cs="Arial"/>
          <w:sz w:val="20"/>
          <w:lang w:val="it-IT"/>
        </w:rPr>
        <w:t xml:space="preserve"> all’interno dell</w:t>
      </w:r>
      <w:r w:rsidR="003D4061">
        <w:rPr>
          <w:rFonts w:ascii="Arial" w:hAnsi="Arial" w:cs="Arial"/>
          <w:sz w:val="20"/>
          <w:lang w:val="it-IT"/>
        </w:rPr>
        <w:t xml:space="preserve">a </w:t>
      </w:r>
      <w:r w:rsidR="001E12B7">
        <w:rPr>
          <w:rFonts w:ascii="Arial" w:hAnsi="Arial" w:cs="Arial"/>
          <w:sz w:val="20"/>
          <w:lang w:val="it-IT"/>
        </w:rPr>
        <w:t>Bruneck - Brunico Aktiv</w:t>
      </w:r>
      <w:r w:rsidR="00476C14">
        <w:rPr>
          <w:rFonts w:ascii="Arial" w:hAnsi="Arial" w:cs="Arial"/>
          <w:sz w:val="20"/>
          <w:lang w:val="it-IT"/>
        </w:rPr>
        <w:t xml:space="preserve"> </w:t>
      </w:r>
      <w:r w:rsidR="004E6E4B" w:rsidRPr="00F65681">
        <w:rPr>
          <w:rFonts w:ascii="Arial" w:hAnsi="Arial" w:cs="Arial"/>
          <w:sz w:val="20"/>
          <w:lang w:val="it-IT"/>
        </w:rPr>
        <w:t>sui possibili fenomeni di deviazione dell’agire pubblico dai binari della correttezza e dell’imparzialità</w:t>
      </w:r>
      <w:r w:rsidRPr="00F65681">
        <w:rPr>
          <w:rFonts w:ascii="Arial" w:hAnsi="Arial" w:cs="Arial"/>
          <w:sz w:val="20"/>
          <w:lang w:val="it-IT"/>
        </w:rPr>
        <w:t>.</w:t>
      </w:r>
    </w:p>
    <w:p w14:paraId="1A0419D9" w14:textId="77777777" w:rsidR="0068373C" w:rsidRPr="00F65681" w:rsidRDefault="0068373C" w:rsidP="0082032E">
      <w:pPr>
        <w:pStyle w:val="Body"/>
        <w:tabs>
          <w:tab w:val="clear" w:pos="5040"/>
        </w:tabs>
        <w:spacing w:before="120" w:line="240" w:lineRule="auto"/>
        <w:rPr>
          <w:rFonts w:ascii="Arial" w:hAnsi="Arial" w:cs="Arial"/>
          <w:sz w:val="20"/>
          <w:lang w:val="it-IT"/>
        </w:rPr>
      </w:pPr>
      <w:r w:rsidRPr="00F65681">
        <w:rPr>
          <w:rFonts w:ascii="Arial" w:hAnsi="Arial" w:cs="Arial"/>
          <w:sz w:val="20"/>
          <w:lang w:val="it-IT"/>
        </w:rPr>
        <w:t xml:space="preserve">2. </w:t>
      </w:r>
      <w:r w:rsidR="007C3ECB" w:rsidRPr="00F65681">
        <w:rPr>
          <w:rFonts w:ascii="Arial" w:hAnsi="Arial" w:cs="Arial"/>
          <w:sz w:val="20"/>
          <w:lang w:val="it-IT"/>
        </w:rPr>
        <w:t>La progettazione del presente Piano, nel rispetto del principio funzionale della delega – prevede il massimo coinvolgimento dei dipendenti con responsabilità organizzativa</w:t>
      </w:r>
      <w:r w:rsidRPr="00F65681">
        <w:rPr>
          <w:rFonts w:ascii="Arial" w:hAnsi="Arial" w:cs="Arial"/>
          <w:sz w:val="20"/>
          <w:lang w:val="it-IT"/>
        </w:rPr>
        <w:t xml:space="preserve"> sulle varie strutture </w:t>
      </w:r>
      <w:r w:rsidR="00DC4D70">
        <w:rPr>
          <w:rFonts w:ascii="Arial" w:hAnsi="Arial" w:cs="Arial"/>
          <w:sz w:val="20"/>
          <w:lang w:val="it-IT"/>
        </w:rPr>
        <w:t>della Società</w:t>
      </w:r>
      <w:r w:rsidR="007C3ECB" w:rsidRPr="00F65681">
        <w:rPr>
          <w:rFonts w:ascii="Arial" w:hAnsi="Arial" w:cs="Arial"/>
          <w:sz w:val="20"/>
          <w:lang w:val="it-IT"/>
        </w:rPr>
        <w:t>, specie se destinati ad assumere responsabilità realizzative delle azioni previste nel Piano (cd. soggetti titolari del rischio ai sensi del PNA)</w:t>
      </w:r>
      <w:r w:rsidRPr="00F65681">
        <w:rPr>
          <w:rFonts w:ascii="Arial" w:hAnsi="Arial" w:cs="Arial"/>
          <w:sz w:val="20"/>
          <w:lang w:val="it-IT"/>
        </w:rPr>
        <w:t>.</w:t>
      </w:r>
    </w:p>
    <w:p w14:paraId="2A604E95" w14:textId="77777777" w:rsidR="007C3ECB" w:rsidRPr="00F65681" w:rsidRDefault="0068373C" w:rsidP="0082032E">
      <w:pPr>
        <w:pStyle w:val="Body"/>
        <w:tabs>
          <w:tab w:val="clear" w:pos="5040"/>
        </w:tabs>
        <w:spacing w:before="120" w:line="240" w:lineRule="auto"/>
        <w:rPr>
          <w:rFonts w:ascii="Arial" w:hAnsi="Arial" w:cs="Arial"/>
          <w:sz w:val="20"/>
          <w:lang w:val="it-IT"/>
        </w:rPr>
      </w:pPr>
      <w:r w:rsidRPr="00F65681">
        <w:rPr>
          <w:rFonts w:ascii="Arial" w:hAnsi="Arial" w:cs="Arial"/>
          <w:sz w:val="20"/>
          <w:lang w:val="it-IT"/>
        </w:rPr>
        <w:t xml:space="preserve">3. </w:t>
      </w:r>
      <w:r w:rsidR="007C3ECB" w:rsidRPr="00F65681">
        <w:rPr>
          <w:rFonts w:ascii="Arial" w:hAnsi="Arial" w:cs="Arial"/>
          <w:sz w:val="20"/>
          <w:lang w:val="it-IT"/>
        </w:rPr>
        <w:t>In questa logica</w:t>
      </w:r>
      <w:r w:rsidRPr="00F65681">
        <w:rPr>
          <w:rFonts w:ascii="Arial" w:hAnsi="Arial" w:cs="Arial"/>
          <w:sz w:val="20"/>
          <w:lang w:val="it-IT"/>
        </w:rPr>
        <w:t>,</w:t>
      </w:r>
      <w:r w:rsidR="007C3ECB" w:rsidRPr="00F65681">
        <w:rPr>
          <w:rFonts w:ascii="Arial" w:hAnsi="Arial" w:cs="Arial"/>
          <w:sz w:val="20"/>
          <w:lang w:val="it-IT"/>
        </w:rPr>
        <w:t xml:space="preserve"> si ribadiscono in capo alle figure apicali l’obbligo di collaborazione attiva e la corresponsabilità nella promozione ed adozione di tutte le misure atte a garantire l’integrità dei comportamenti individuali nell’organizzazione.</w:t>
      </w:r>
    </w:p>
    <w:p w14:paraId="4BB37F2C" w14:textId="77777777" w:rsidR="007C3ECB" w:rsidRPr="00F65681" w:rsidRDefault="007C3ECB" w:rsidP="0082032E">
      <w:pPr>
        <w:pStyle w:val="Body"/>
        <w:tabs>
          <w:tab w:val="clear" w:pos="5040"/>
        </w:tabs>
        <w:spacing w:before="120" w:line="240" w:lineRule="auto"/>
        <w:rPr>
          <w:rFonts w:ascii="Arial" w:hAnsi="Arial" w:cs="Arial"/>
          <w:sz w:val="20"/>
          <w:lang w:val="it-IT"/>
        </w:rPr>
      </w:pPr>
      <w:r w:rsidRPr="00F65681">
        <w:rPr>
          <w:rFonts w:ascii="Arial" w:hAnsi="Arial" w:cs="Arial"/>
          <w:sz w:val="20"/>
          <w:lang w:val="it-IT"/>
        </w:rPr>
        <w:t>A questi fini si è provveduto al trasferimento e all’assegnazione, a detti Responsabili, delle seguenti funzioni:</w:t>
      </w:r>
    </w:p>
    <w:p w14:paraId="40229B0B" w14:textId="77777777" w:rsidR="007C3ECB" w:rsidRPr="00F65681" w:rsidRDefault="009C751E" w:rsidP="00BF3627">
      <w:pPr>
        <w:pStyle w:val="Body"/>
        <w:numPr>
          <w:ilvl w:val="0"/>
          <w:numId w:val="5"/>
        </w:numPr>
        <w:tabs>
          <w:tab w:val="clear" w:pos="5040"/>
        </w:tabs>
        <w:spacing w:before="60" w:line="240" w:lineRule="auto"/>
        <w:ind w:left="567" w:hanging="283"/>
        <w:rPr>
          <w:rFonts w:ascii="Arial" w:hAnsi="Arial" w:cs="Arial"/>
          <w:sz w:val="20"/>
          <w:lang w:val="it-IT"/>
        </w:rPr>
      </w:pPr>
      <w:r>
        <w:rPr>
          <w:rFonts w:ascii="Arial" w:hAnsi="Arial" w:cs="Arial"/>
          <w:sz w:val="20"/>
          <w:lang w:val="it-IT"/>
        </w:rPr>
        <w:t>c</w:t>
      </w:r>
      <w:r w:rsidR="007C3ECB" w:rsidRPr="00F65681">
        <w:rPr>
          <w:rFonts w:ascii="Arial" w:hAnsi="Arial" w:cs="Arial"/>
          <w:sz w:val="20"/>
          <w:lang w:val="it-IT"/>
        </w:rPr>
        <w:t>ollaborazione per l’analisi organizzativa e l’individuazione delle varie criticità;</w:t>
      </w:r>
    </w:p>
    <w:p w14:paraId="0AA2C998" w14:textId="77777777" w:rsidR="007C3ECB" w:rsidRPr="00F65681" w:rsidRDefault="009C751E" w:rsidP="00BF3627">
      <w:pPr>
        <w:pStyle w:val="Body"/>
        <w:numPr>
          <w:ilvl w:val="0"/>
          <w:numId w:val="5"/>
        </w:numPr>
        <w:tabs>
          <w:tab w:val="clear" w:pos="5040"/>
        </w:tabs>
        <w:spacing w:before="60" w:line="240" w:lineRule="auto"/>
        <w:ind w:left="567" w:hanging="283"/>
        <w:rPr>
          <w:rFonts w:ascii="Arial" w:hAnsi="Arial" w:cs="Arial"/>
          <w:sz w:val="20"/>
          <w:lang w:val="it-IT"/>
        </w:rPr>
      </w:pPr>
      <w:r>
        <w:rPr>
          <w:rFonts w:ascii="Arial" w:hAnsi="Arial" w:cs="Arial"/>
          <w:sz w:val="20"/>
          <w:lang w:val="it-IT"/>
        </w:rPr>
        <w:t>c</w:t>
      </w:r>
      <w:r w:rsidR="007C3ECB" w:rsidRPr="00F65681">
        <w:rPr>
          <w:rFonts w:ascii="Arial" w:hAnsi="Arial" w:cs="Arial"/>
          <w:sz w:val="20"/>
          <w:lang w:val="it-IT"/>
        </w:rPr>
        <w:t>ollaborazione per la mappatura dei rischi all’interno delle singole unità organizzative e dei processi gestiti, mediante l’individuazione, la valutazione e la definizione degli indicatori di rischio;</w:t>
      </w:r>
    </w:p>
    <w:p w14:paraId="221C8278" w14:textId="77777777" w:rsidR="007C3ECB" w:rsidRPr="00F65681" w:rsidRDefault="009C751E" w:rsidP="00BF3627">
      <w:pPr>
        <w:pStyle w:val="Body"/>
        <w:numPr>
          <w:ilvl w:val="0"/>
          <w:numId w:val="5"/>
        </w:numPr>
        <w:tabs>
          <w:tab w:val="clear" w:pos="5040"/>
        </w:tabs>
        <w:spacing w:before="60" w:line="240" w:lineRule="auto"/>
        <w:ind w:left="567" w:hanging="283"/>
        <w:rPr>
          <w:rFonts w:ascii="Arial" w:hAnsi="Arial" w:cs="Arial"/>
          <w:sz w:val="20"/>
          <w:lang w:val="it-IT"/>
        </w:rPr>
      </w:pPr>
      <w:r>
        <w:rPr>
          <w:rFonts w:ascii="Arial" w:hAnsi="Arial" w:cs="Arial"/>
          <w:sz w:val="20"/>
          <w:lang w:val="it-IT"/>
        </w:rPr>
        <w:t>p</w:t>
      </w:r>
      <w:r w:rsidR="007C3ECB" w:rsidRPr="00F65681">
        <w:rPr>
          <w:rFonts w:ascii="Arial" w:hAnsi="Arial" w:cs="Arial"/>
          <w:sz w:val="20"/>
          <w:lang w:val="it-IT"/>
        </w:rPr>
        <w:t>rogettazione e formalizzazione delle azioni e degli interventi necessari e sufficienti a prevenire la corruzione e i comportamenti non integri da parte dei collaboratori in occasione di lavoro.</w:t>
      </w:r>
    </w:p>
    <w:p w14:paraId="3AC5FC8D" w14:textId="77777777" w:rsidR="007C3ECB" w:rsidRDefault="0068373C" w:rsidP="0082032E">
      <w:pPr>
        <w:pStyle w:val="Body"/>
        <w:tabs>
          <w:tab w:val="clear" w:pos="5040"/>
        </w:tabs>
        <w:spacing w:before="120" w:line="240" w:lineRule="auto"/>
        <w:rPr>
          <w:rFonts w:ascii="Arial" w:hAnsi="Arial" w:cs="Arial"/>
          <w:sz w:val="20"/>
          <w:lang w:val="it-IT"/>
        </w:rPr>
      </w:pPr>
      <w:r w:rsidRPr="00F65681">
        <w:rPr>
          <w:rFonts w:ascii="Arial" w:hAnsi="Arial" w:cs="Arial"/>
          <w:sz w:val="20"/>
          <w:lang w:val="it-IT"/>
        </w:rPr>
        <w:t xml:space="preserve">4. </w:t>
      </w:r>
      <w:r w:rsidR="007C3ECB" w:rsidRPr="00F65681">
        <w:rPr>
          <w:rFonts w:ascii="Arial" w:hAnsi="Arial" w:cs="Arial"/>
          <w:sz w:val="20"/>
          <w:lang w:val="it-IT"/>
        </w:rPr>
        <w:t xml:space="preserve">Si assume che, attraverso l’introduzione e il potenziamento di regole generali di ordine procedurale, applicabili trasversalmente in tutti i settori, si potranno affrontare e risolvere anche criticità, disfunzioni e sovrapposizioni condizionanti la qualità e l'efficienza operativa </w:t>
      </w:r>
      <w:r w:rsidR="00DC4D70">
        <w:rPr>
          <w:rFonts w:ascii="Arial" w:hAnsi="Arial" w:cs="Arial"/>
          <w:sz w:val="20"/>
          <w:lang w:val="it-IT"/>
        </w:rPr>
        <w:t xml:space="preserve">della </w:t>
      </w:r>
      <w:r w:rsidR="00252DCB">
        <w:rPr>
          <w:rFonts w:ascii="Arial" w:hAnsi="Arial" w:cs="Arial"/>
          <w:sz w:val="20"/>
          <w:lang w:val="it-IT"/>
        </w:rPr>
        <w:t>Bruneck - Brunico Aktiv</w:t>
      </w:r>
      <w:r w:rsidR="007C3ECB" w:rsidRPr="00F65681">
        <w:rPr>
          <w:rFonts w:ascii="Arial" w:hAnsi="Arial" w:cs="Arial"/>
          <w:sz w:val="20"/>
          <w:lang w:val="it-IT"/>
        </w:rPr>
        <w:t>.</w:t>
      </w:r>
    </w:p>
    <w:p w14:paraId="58768796" w14:textId="77777777" w:rsidR="006D3270" w:rsidRPr="00F65681" w:rsidRDefault="006D3270" w:rsidP="0068373C">
      <w:pPr>
        <w:pStyle w:val="Body"/>
        <w:tabs>
          <w:tab w:val="clear" w:pos="5040"/>
        </w:tabs>
        <w:spacing w:before="60" w:line="240" w:lineRule="auto"/>
        <w:rPr>
          <w:rFonts w:ascii="Arial" w:hAnsi="Arial" w:cs="Arial"/>
          <w:sz w:val="20"/>
          <w:lang w:val="it-IT"/>
        </w:rPr>
      </w:pPr>
    </w:p>
    <w:p w14:paraId="563C6194" w14:textId="77777777" w:rsidR="001C1932" w:rsidRPr="002A58D8" w:rsidRDefault="002A58D8" w:rsidP="002A58D8">
      <w:pPr>
        <w:pStyle w:val="berschrift1"/>
        <w:spacing w:before="60"/>
        <w:ind w:right="125"/>
        <w:jc w:val="both"/>
        <w:rPr>
          <w:rFonts w:cs="Arial"/>
          <w:i w:val="0"/>
          <w:sz w:val="20"/>
        </w:rPr>
      </w:pPr>
      <w:bookmarkStart w:id="46" w:name="_Toc469485966"/>
      <w:r>
        <w:rPr>
          <w:rFonts w:cs="Arial"/>
          <w:i w:val="0"/>
          <w:sz w:val="20"/>
        </w:rPr>
        <w:t>1.4</w:t>
      </w:r>
      <w:r w:rsidR="00E45F0C" w:rsidRPr="002A58D8">
        <w:rPr>
          <w:rFonts w:cs="Arial"/>
          <w:i w:val="0"/>
          <w:sz w:val="20"/>
        </w:rPr>
        <w:t xml:space="preserve"> Sensibilizzazione e condivisione dell’approccio con i vertici</w:t>
      </w:r>
      <w:bookmarkEnd w:id="46"/>
    </w:p>
    <w:p w14:paraId="65784DAB" w14:textId="77777777" w:rsidR="001C1932" w:rsidRPr="00113582" w:rsidRDefault="002669BE" w:rsidP="0082032E">
      <w:pPr>
        <w:pStyle w:val="Body"/>
        <w:tabs>
          <w:tab w:val="clear" w:pos="5040"/>
        </w:tabs>
        <w:spacing w:before="120" w:line="240" w:lineRule="auto"/>
        <w:rPr>
          <w:rFonts w:ascii="Arial" w:hAnsi="Arial" w:cs="Arial"/>
          <w:sz w:val="20"/>
          <w:lang w:val="it-IT"/>
        </w:rPr>
      </w:pPr>
      <w:r>
        <w:rPr>
          <w:rFonts w:ascii="Arial" w:hAnsi="Arial" w:cs="Arial"/>
          <w:sz w:val="20"/>
          <w:lang w:val="it-IT"/>
        </w:rPr>
        <w:t>1</w:t>
      </w:r>
      <w:r w:rsidR="00434CD0">
        <w:rPr>
          <w:rFonts w:ascii="Arial" w:hAnsi="Arial" w:cs="Arial"/>
          <w:sz w:val="20"/>
          <w:lang w:val="it-IT"/>
        </w:rPr>
        <w:t xml:space="preserve">. </w:t>
      </w:r>
      <w:r w:rsidR="001C1932" w:rsidRPr="00113582">
        <w:rPr>
          <w:rFonts w:ascii="Arial" w:hAnsi="Arial" w:cs="Arial"/>
          <w:sz w:val="20"/>
          <w:lang w:val="it-IT"/>
        </w:rPr>
        <w:t>In coerenza con l’importanza della condivisione delle finalità e del metodo di costruzione del Piano, in questa fase si è provveduto</w:t>
      </w:r>
      <w:r w:rsidR="00270B96" w:rsidRPr="00113582">
        <w:rPr>
          <w:rFonts w:ascii="Arial" w:hAnsi="Arial" w:cs="Arial"/>
          <w:sz w:val="20"/>
          <w:lang w:val="it-IT"/>
        </w:rPr>
        <w:t xml:space="preserve"> </w:t>
      </w:r>
      <w:r w:rsidR="001C1932" w:rsidRPr="00113582">
        <w:rPr>
          <w:rFonts w:ascii="Arial" w:hAnsi="Arial" w:cs="Arial"/>
          <w:sz w:val="20"/>
          <w:lang w:val="it-IT"/>
        </w:rPr>
        <w:t>– in più incontri specifici -</w:t>
      </w:r>
      <w:r w:rsidR="00270B96" w:rsidRPr="00113582">
        <w:rPr>
          <w:rFonts w:ascii="Arial" w:hAnsi="Arial" w:cs="Arial"/>
          <w:sz w:val="20"/>
          <w:lang w:val="it-IT"/>
        </w:rPr>
        <w:t xml:space="preserve"> </w:t>
      </w:r>
      <w:r w:rsidR="001C1932" w:rsidRPr="00113582">
        <w:rPr>
          <w:rFonts w:ascii="Arial" w:hAnsi="Arial" w:cs="Arial"/>
          <w:sz w:val="20"/>
          <w:lang w:val="it-IT"/>
        </w:rPr>
        <w:t>alla sensibilizzazione e</w:t>
      </w:r>
      <w:r>
        <w:rPr>
          <w:rFonts w:ascii="Arial" w:hAnsi="Arial" w:cs="Arial"/>
          <w:sz w:val="20"/>
          <w:lang w:val="it-IT"/>
        </w:rPr>
        <w:t>d</w:t>
      </w:r>
      <w:r w:rsidR="001C1932" w:rsidRPr="00113582">
        <w:rPr>
          <w:rFonts w:ascii="Arial" w:hAnsi="Arial" w:cs="Arial"/>
          <w:sz w:val="20"/>
          <w:lang w:val="it-IT"/>
        </w:rPr>
        <w:t xml:space="preserve"> al coinvolgimento dei Responsabili, definendo in quella sede che il P</w:t>
      </w:r>
      <w:r w:rsidR="00E45F0C">
        <w:rPr>
          <w:rFonts w:ascii="Arial" w:hAnsi="Arial" w:cs="Arial"/>
          <w:sz w:val="20"/>
          <w:lang w:val="it-IT"/>
        </w:rPr>
        <w:t>TPC</w:t>
      </w:r>
      <w:r w:rsidR="001C1932" w:rsidRPr="00113582">
        <w:rPr>
          <w:rFonts w:ascii="Arial" w:hAnsi="Arial" w:cs="Arial"/>
          <w:sz w:val="20"/>
          <w:lang w:val="it-IT"/>
        </w:rPr>
        <w:t xml:space="preserve"> avrebbe incluso, dove pertinenti, sia i processi previsti dall’</w:t>
      </w:r>
      <w:r w:rsidR="00401BD5">
        <w:rPr>
          <w:rFonts w:ascii="Arial" w:hAnsi="Arial" w:cs="Arial"/>
          <w:sz w:val="20"/>
          <w:lang w:val="it-IT"/>
        </w:rPr>
        <w:t>art.</w:t>
      </w:r>
      <w:r w:rsidR="001C1932" w:rsidRPr="00113582">
        <w:rPr>
          <w:rFonts w:ascii="Arial" w:hAnsi="Arial" w:cs="Arial"/>
          <w:sz w:val="20"/>
          <w:lang w:val="it-IT"/>
        </w:rPr>
        <w:t>1 comma 16 della L</w:t>
      </w:r>
      <w:r w:rsidR="002A58D8">
        <w:rPr>
          <w:rFonts w:ascii="Arial" w:hAnsi="Arial" w:cs="Arial"/>
          <w:sz w:val="20"/>
          <w:lang w:val="it-IT"/>
        </w:rPr>
        <w:t>egge n.</w:t>
      </w:r>
      <w:r w:rsidR="001C1932" w:rsidRPr="00113582">
        <w:rPr>
          <w:rFonts w:ascii="Arial" w:hAnsi="Arial" w:cs="Arial"/>
          <w:sz w:val="20"/>
          <w:lang w:val="it-IT"/>
        </w:rPr>
        <w:t>190</w:t>
      </w:r>
      <w:r w:rsidR="00161338">
        <w:rPr>
          <w:rFonts w:ascii="Arial" w:hAnsi="Arial" w:cs="Arial"/>
          <w:sz w:val="20"/>
          <w:lang w:val="it-IT"/>
        </w:rPr>
        <w:t>/2012</w:t>
      </w:r>
      <w:r w:rsidR="001C1932" w:rsidRPr="00113582">
        <w:rPr>
          <w:rFonts w:ascii="Arial" w:hAnsi="Arial" w:cs="Arial"/>
          <w:sz w:val="20"/>
          <w:lang w:val="it-IT"/>
        </w:rPr>
        <w:t xml:space="preserve"> (autorizzazioni o concessioni; scelta del contraente per l'affidamento di lavori, forniture e servizi; concessione ed erogazione di sovvenzioni, contributi, sussidi, ausili finanziari, nonché' attribuzione di vantaggi economici di qualunque genere a persone ed enti pubblici e privati; concorsi e prove selettive per l'assunzione del personale e progressioni di carriera),</w:t>
      </w:r>
      <w:r w:rsidR="00131E54">
        <w:rPr>
          <w:rFonts w:ascii="Arial" w:hAnsi="Arial" w:cs="Arial"/>
          <w:sz w:val="20"/>
          <w:lang w:val="it-IT"/>
        </w:rPr>
        <w:t xml:space="preserve"> che quelli di tipici </w:t>
      </w:r>
      <w:r w:rsidR="00DC4D70">
        <w:rPr>
          <w:rFonts w:ascii="Arial" w:hAnsi="Arial" w:cs="Arial"/>
          <w:sz w:val="20"/>
          <w:lang w:val="it-IT"/>
        </w:rPr>
        <w:t>della Società</w:t>
      </w:r>
      <w:r w:rsidR="00270B96" w:rsidRPr="00113582">
        <w:rPr>
          <w:rFonts w:ascii="Arial" w:hAnsi="Arial" w:cs="Arial"/>
          <w:sz w:val="20"/>
          <w:lang w:val="it-IT"/>
        </w:rPr>
        <w:t xml:space="preserve"> </w:t>
      </w:r>
      <w:r w:rsidR="001C1932" w:rsidRPr="00113582">
        <w:rPr>
          <w:rFonts w:ascii="Arial" w:hAnsi="Arial" w:cs="Arial"/>
          <w:sz w:val="20"/>
          <w:lang w:val="it-IT"/>
        </w:rPr>
        <w:t>che possono presentare significativi rischi di integrità.</w:t>
      </w:r>
    </w:p>
    <w:p w14:paraId="53489055" w14:textId="77777777" w:rsidR="00D31A3F" w:rsidRDefault="002669BE" w:rsidP="0082032E">
      <w:pPr>
        <w:pStyle w:val="Body"/>
        <w:tabs>
          <w:tab w:val="clear" w:pos="5040"/>
        </w:tabs>
        <w:spacing w:before="120" w:line="240" w:lineRule="auto"/>
        <w:rPr>
          <w:rFonts w:ascii="Arial" w:hAnsi="Arial" w:cs="Arial"/>
          <w:sz w:val="20"/>
          <w:lang w:val="it-IT"/>
        </w:rPr>
      </w:pPr>
      <w:r>
        <w:rPr>
          <w:rFonts w:ascii="Arial" w:hAnsi="Arial" w:cs="Arial"/>
          <w:sz w:val="20"/>
          <w:lang w:val="it-IT"/>
        </w:rPr>
        <w:t>2</w:t>
      </w:r>
      <w:r w:rsidR="00434CD0">
        <w:rPr>
          <w:rFonts w:ascii="Arial" w:hAnsi="Arial" w:cs="Arial"/>
          <w:sz w:val="20"/>
          <w:lang w:val="it-IT"/>
        </w:rPr>
        <w:t>. La</w:t>
      </w:r>
      <w:r w:rsidR="001C1932" w:rsidRPr="00113582">
        <w:rPr>
          <w:rFonts w:ascii="Arial" w:hAnsi="Arial" w:cs="Arial"/>
          <w:sz w:val="20"/>
          <w:lang w:val="it-IT"/>
        </w:rPr>
        <w:t xml:space="preserve"> partecipazione </w:t>
      </w:r>
      <w:r w:rsidR="00434CD0">
        <w:rPr>
          <w:rFonts w:ascii="Arial" w:hAnsi="Arial" w:cs="Arial"/>
          <w:sz w:val="20"/>
          <w:lang w:val="it-IT"/>
        </w:rPr>
        <w:t xml:space="preserve">del CdA </w:t>
      </w:r>
      <w:r w:rsidR="001C1932" w:rsidRPr="00113582">
        <w:rPr>
          <w:rFonts w:ascii="Arial" w:hAnsi="Arial" w:cs="Arial"/>
          <w:sz w:val="20"/>
          <w:lang w:val="it-IT"/>
        </w:rPr>
        <w:t xml:space="preserve">a questo processo è </w:t>
      </w:r>
      <w:r w:rsidR="00434CD0">
        <w:rPr>
          <w:rFonts w:ascii="Arial" w:hAnsi="Arial" w:cs="Arial"/>
          <w:sz w:val="20"/>
          <w:lang w:val="it-IT"/>
        </w:rPr>
        <w:t xml:space="preserve">stata </w:t>
      </w:r>
      <w:r w:rsidR="001C1932" w:rsidRPr="00113582">
        <w:rPr>
          <w:rFonts w:ascii="Arial" w:hAnsi="Arial" w:cs="Arial"/>
          <w:sz w:val="20"/>
          <w:lang w:val="it-IT"/>
        </w:rPr>
        <w:t>doverosa oltre che strategica, sia i</w:t>
      </w:r>
      <w:r w:rsidR="00434CD0">
        <w:rPr>
          <w:rFonts w:ascii="Arial" w:hAnsi="Arial" w:cs="Arial"/>
          <w:sz w:val="20"/>
          <w:lang w:val="it-IT"/>
        </w:rPr>
        <w:t>n termini di indirizzo politico</w:t>
      </w:r>
      <w:r w:rsidR="001C1932" w:rsidRPr="00113582">
        <w:rPr>
          <w:rFonts w:ascii="Arial" w:hAnsi="Arial" w:cs="Arial"/>
          <w:sz w:val="20"/>
          <w:lang w:val="it-IT"/>
        </w:rPr>
        <w:t xml:space="preserve">–amministrativo che di condivisione dei principi di sana ed integra gestione della cosa pubblica. Il principio è stato certo rinforzato dalle previsioni dei PNA 2015 e 2016, che hanno prescritto il necessario coinvolgimento dell’organo di indirizzo sia nella fase progettuale del PTPC, che in specifici eventi formativi. </w:t>
      </w:r>
    </w:p>
    <w:p w14:paraId="21D5E658" w14:textId="77777777" w:rsidR="00D31A3F" w:rsidRPr="002A58D8" w:rsidRDefault="00D31A3F" w:rsidP="00D31A3F">
      <w:pPr>
        <w:pStyle w:val="berschrift1"/>
        <w:spacing w:before="60"/>
        <w:ind w:right="125"/>
        <w:jc w:val="both"/>
        <w:rPr>
          <w:rFonts w:cs="Arial"/>
          <w:i w:val="0"/>
          <w:sz w:val="20"/>
        </w:rPr>
      </w:pPr>
      <w:r>
        <w:rPr>
          <w:rFonts w:cs="Arial"/>
          <w:i w:val="0"/>
          <w:sz w:val="20"/>
        </w:rPr>
        <w:t>1.5</w:t>
      </w:r>
      <w:r w:rsidRPr="002A58D8">
        <w:rPr>
          <w:rFonts w:cs="Arial"/>
          <w:i w:val="0"/>
          <w:sz w:val="20"/>
        </w:rPr>
        <w:t xml:space="preserve"> </w:t>
      </w:r>
      <w:r>
        <w:rPr>
          <w:rFonts w:cs="Arial"/>
          <w:i w:val="0"/>
          <w:sz w:val="20"/>
        </w:rPr>
        <w:t>Definizione del piano di azioni</w:t>
      </w:r>
    </w:p>
    <w:p w14:paraId="25F2932A" w14:textId="77777777" w:rsidR="00D33B5F" w:rsidRDefault="00D33B5F" w:rsidP="0082032E">
      <w:pPr>
        <w:pStyle w:val="Body"/>
        <w:tabs>
          <w:tab w:val="clear" w:pos="5040"/>
        </w:tabs>
        <w:spacing w:before="120" w:line="240" w:lineRule="auto"/>
        <w:rPr>
          <w:rFonts w:ascii="Arial" w:hAnsi="Arial" w:cs="Arial"/>
          <w:sz w:val="20"/>
          <w:lang w:val="it-IT"/>
        </w:rPr>
      </w:pPr>
      <w:bookmarkStart w:id="47" w:name="_Toc469485967"/>
      <w:r>
        <w:rPr>
          <w:rFonts w:ascii="Arial" w:hAnsi="Arial" w:cs="Arial"/>
          <w:sz w:val="20"/>
          <w:lang w:val="it-IT"/>
        </w:rPr>
        <w:t xml:space="preserve">1. </w:t>
      </w:r>
      <w:r w:rsidRPr="00D33B5F">
        <w:rPr>
          <w:rFonts w:ascii="Arial" w:hAnsi="Arial" w:cs="Arial"/>
          <w:sz w:val="20"/>
          <w:lang w:val="it-IT"/>
        </w:rPr>
        <w:t>La stesura del presente PTPC è stata quind</w:t>
      </w:r>
      <w:r w:rsidR="00102498">
        <w:rPr>
          <w:rFonts w:ascii="Arial" w:hAnsi="Arial" w:cs="Arial"/>
          <w:sz w:val="20"/>
          <w:lang w:val="it-IT"/>
        </w:rPr>
        <w:t xml:space="preserve">i realizzata partendo dai </w:t>
      </w:r>
      <w:r w:rsidRPr="00D33B5F">
        <w:rPr>
          <w:rFonts w:ascii="Arial" w:hAnsi="Arial" w:cs="Arial"/>
          <w:sz w:val="20"/>
          <w:lang w:val="it-IT"/>
        </w:rPr>
        <w:t xml:space="preserve">Piani approvati </w:t>
      </w:r>
      <w:r>
        <w:rPr>
          <w:rFonts w:ascii="Arial" w:hAnsi="Arial" w:cs="Arial"/>
          <w:sz w:val="20"/>
          <w:lang w:val="it-IT"/>
        </w:rPr>
        <w:t>negli anni precedenti</w:t>
      </w:r>
      <w:r w:rsidRPr="00D33B5F">
        <w:rPr>
          <w:rFonts w:ascii="Arial" w:hAnsi="Arial" w:cs="Arial"/>
          <w:sz w:val="20"/>
          <w:lang w:val="it-IT"/>
        </w:rPr>
        <w:t xml:space="preserve">, mettendo a sistema quanto previsto ed attuato </w:t>
      </w:r>
      <w:r>
        <w:rPr>
          <w:rFonts w:ascii="Arial" w:hAnsi="Arial" w:cs="Arial"/>
          <w:sz w:val="20"/>
          <w:lang w:val="it-IT"/>
        </w:rPr>
        <w:t>negli anni precedenti</w:t>
      </w:r>
      <w:r w:rsidRPr="00D33B5F">
        <w:rPr>
          <w:rFonts w:ascii="Arial" w:hAnsi="Arial" w:cs="Arial"/>
          <w:sz w:val="20"/>
          <w:lang w:val="it-IT"/>
        </w:rPr>
        <w:t xml:space="preserve"> e rivalutando concretamente la fattibilità di quelle da realizzarsi negli anni successivi</w:t>
      </w:r>
      <w:r>
        <w:rPr>
          <w:rFonts w:ascii="Arial" w:hAnsi="Arial" w:cs="Arial"/>
          <w:sz w:val="20"/>
          <w:lang w:val="it-IT"/>
        </w:rPr>
        <w:t>.</w:t>
      </w:r>
    </w:p>
    <w:p w14:paraId="660479E3" w14:textId="77777777" w:rsidR="00D33B5F" w:rsidRPr="00D33B5F" w:rsidRDefault="00D33B5F" w:rsidP="0082032E">
      <w:pPr>
        <w:pStyle w:val="Body"/>
        <w:tabs>
          <w:tab w:val="clear" w:pos="5040"/>
        </w:tabs>
        <w:spacing w:before="120" w:line="240" w:lineRule="auto"/>
        <w:rPr>
          <w:rFonts w:ascii="Arial" w:hAnsi="Arial" w:cs="Arial"/>
          <w:sz w:val="20"/>
          <w:lang w:val="it-IT"/>
        </w:rPr>
      </w:pPr>
      <w:r w:rsidRPr="00D33B5F">
        <w:rPr>
          <w:rFonts w:ascii="Arial" w:hAnsi="Arial" w:cs="Arial"/>
          <w:sz w:val="20"/>
          <w:lang w:val="it-IT"/>
        </w:rPr>
        <w:t xml:space="preserve">Particolare attenzione è stata posta nel garantire la “fattibilità” delle azioni previste, sia in termini operativi che finanziari (evitando spese o investimenti non coerenti con le possibilità finanziarie </w:t>
      </w:r>
      <w:r w:rsidR="00DC4D70">
        <w:rPr>
          <w:rFonts w:ascii="Arial" w:hAnsi="Arial" w:cs="Arial"/>
          <w:sz w:val="20"/>
          <w:lang w:val="it-IT"/>
        </w:rPr>
        <w:t>della Società</w:t>
      </w:r>
      <w:r w:rsidRPr="00D33B5F">
        <w:rPr>
          <w:rFonts w:ascii="Arial" w:hAnsi="Arial" w:cs="Arial"/>
          <w:sz w:val="20"/>
          <w:lang w:val="it-IT"/>
        </w:rPr>
        <w:t xml:space="preserve">), attraverso la verifica della coerenza rispetto agli altri strumenti di programmazione </w:t>
      </w:r>
      <w:r w:rsidR="00DC4D70">
        <w:rPr>
          <w:rFonts w:ascii="Arial" w:hAnsi="Arial" w:cs="Arial"/>
          <w:sz w:val="20"/>
          <w:lang w:val="it-IT"/>
        </w:rPr>
        <w:t>della Società</w:t>
      </w:r>
      <w:r w:rsidRPr="00D33B5F">
        <w:rPr>
          <w:rFonts w:ascii="Arial" w:hAnsi="Arial" w:cs="Arial"/>
          <w:sz w:val="20"/>
          <w:lang w:val="it-IT"/>
        </w:rPr>
        <w:t xml:space="preserve"> (Bilancio di previsione, Budget, ecc.) e tenendo conto delle ridotte dimensioni </w:t>
      </w:r>
      <w:r w:rsidR="00DC4D70">
        <w:rPr>
          <w:rFonts w:ascii="Arial" w:hAnsi="Arial" w:cs="Arial"/>
          <w:sz w:val="20"/>
          <w:lang w:val="it-IT"/>
        </w:rPr>
        <w:t>della Società</w:t>
      </w:r>
      <w:r w:rsidRPr="00D33B5F">
        <w:rPr>
          <w:rFonts w:ascii="Arial" w:hAnsi="Arial" w:cs="Arial"/>
          <w:sz w:val="20"/>
          <w:lang w:val="it-IT"/>
        </w:rPr>
        <w:t>.</w:t>
      </w:r>
    </w:p>
    <w:p w14:paraId="54C4EC2E" w14:textId="77777777" w:rsidR="00D31A3F" w:rsidRPr="00D31A3F" w:rsidRDefault="00D33B5F" w:rsidP="0082032E">
      <w:pPr>
        <w:pStyle w:val="Body"/>
        <w:tabs>
          <w:tab w:val="clear" w:pos="5040"/>
        </w:tabs>
        <w:spacing w:before="120" w:line="240" w:lineRule="auto"/>
        <w:rPr>
          <w:rFonts w:ascii="Arial" w:hAnsi="Arial" w:cs="Arial"/>
          <w:sz w:val="20"/>
          <w:lang w:val="it-IT"/>
        </w:rPr>
      </w:pPr>
      <w:r>
        <w:rPr>
          <w:rFonts w:ascii="Arial" w:hAnsi="Arial" w:cs="Arial"/>
          <w:sz w:val="20"/>
          <w:lang w:val="it-IT"/>
        </w:rPr>
        <w:t>2</w:t>
      </w:r>
      <w:r w:rsidR="00D31A3F">
        <w:rPr>
          <w:rFonts w:ascii="Arial" w:hAnsi="Arial" w:cs="Arial"/>
          <w:sz w:val="20"/>
          <w:lang w:val="it-IT"/>
        </w:rPr>
        <w:t xml:space="preserve">. </w:t>
      </w:r>
      <w:r w:rsidR="00D31A3F" w:rsidRPr="00D31A3F">
        <w:rPr>
          <w:rFonts w:ascii="Arial" w:hAnsi="Arial" w:cs="Arial"/>
          <w:sz w:val="20"/>
          <w:lang w:val="it-IT"/>
        </w:rPr>
        <w:t>Per ognuno dei processi</w:t>
      </w:r>
      <w:r w:rsidR="00102498">
        <w:rPr>
          <w:rFonts w:ascii="Arial" w:hAnsi="Arial" w:cs="Arial"/>
          <w:sz w:val="20"/>
          <w:lang w:val="it-IT"/>
        </w:rPr>
        <w:t xml:space="preserve"> della mappa identificato come </w:t>
      </w:r>
      <w:r w:rsidR="00D31A3F" w:rsidRPr="00D31A3F">
        <w:rPr>
          <w:rFonts w:ascii="Arial" w:hAnsi="Arial" w:cs="Arial"/>
          <w:sz w:val="20"/>
          <w:lang w:val="it-IT"/>
        </w:rPr>
        <w:t>critico in relazione al proprio indice di rischio, è stato definito un piano di azioni</w:t>
      </w:r>
      <w:r w:rsidR="00D31A3F">
        <w:rPr>
          <w:rFonts w:ascii="Arial" w:hAnsi="Arial" w:cs="Arial"/>
          <w:sz w:val="20"/>
          <w:lang w:val="it-IT"/>
        </w:rPr>
        <w:t xml:space="preserve"> che contempla almeno un’</w:t>
      </w:r>
      <w:r w:rsidR="00D31A3F" w:rsidRPr="00D31A3F">
        <w:rPr>
          <w:rFonts w:ascii="Arial" w:hAnsi="Arial" w:cs="Arial"/>
          <w:sz w:val="20"/>
          <w:lang w:val="it-IT"/>
        </w:rPr>
        <w:t>azione per ogni rischio stimato come prevedibile (cioè con indice di rischio “</w:t>
      </w:r>
      <w:r w:rsidR="00D31A3F">
        <w:rPr>
          <w:rFonts w:ascii="Arial" w:hAnsi="Arial" w:cs="Arial"/>
          <w:sz w:val="20"/>
          <w:lang w:val="it-IT"/>
        </w:rPr>
        <w:t>alto</w:t>
      </w:r>
      <w:r w:rsidR="00D31A3F" w:rsidRPr="00D31A3F">
        <w:rPr>
          <w:rFonts w:ascii="Arial" w:hAnsi="Arial" w:cs="Arial"/>
          <w:sz w:val="20"/>
          <w:lang w:val="it-IT"/>
        </w:rPr>
        <w:t>” o “</w:t>
      </w:r>
      <w:r w:rsidR="00D31A3F">
        <w:rPr>
          <w:rFonts w:ascii="Arial" w:hAnsi="Arial" w:cs="Arial"/>
          <w:sz w:val="20"/>
          <w:lang w:val="it-IT"/>
        </w:rPr>
        <w:t>medio</w:t>
      </w:r>
      <w:r w:rsidR="00D31A3F" w:rsidRPr="00D31A3F">
        <w:rPr>
          <w:rFonts w:ascii="Arial" w:hAnsi="Arial" w:cs="Arial"/>
          <w:sz w:val="20"/>
          <w:lang w:val="it-IT"/>
        </w:rPr>
        <w:t>”, ma in alcuni casi anche “</w:t>
      </w:r>
      <w:r w:rsidR="00D31A3F">
        <w:rPr>
          <w:rFonts w:ascii="Arial" w:hAnsi="Arial" w:cs="Arial"/>
          <w:sz w:val="20"/>
          <w:lang w:val="it-IT"/>
        </w:rPr>
        <w:t>basso</w:t>
      </w:r>
      <w:r w:rsidR="00D31A3F" w:rsidRPr="00D31A3F">
        <w:rPr>
          <w:rFonts w:ascii="Arial" w:hAnsi="Arial" w:cs="Arial"/>
          <w:sz w:val="20"/>
          <w:lang w:val="it-IT"/>
        </w:rPr>
        <w:t>” ma meritevole di attenzione), progettando e sviluppando gli strumenti che rendano efficace tale azione o citando gli strumenti già in essere.</w:t>
      </w:r>
    </w:p>
    <w:p w14:paraId="21A57E13" w14:textId="77777777" w:rsidR="00D31A3F" w:rsidRPr="00D31A3F" w:rsidRDefault="00D33B5F" w:rsidP="0082032E">
      <w:pPr>
        <w:pStyle w:val="Body"/>
        <w:tabs>
          <w:tab w:val="clear" w:pos="5040"/>
        </w:tabs>
        <w:spacing w:before="120" w:line="240" w:lineRule="auto"/>
        <w:rPr>
          <w:rFonts w:ascii="Arial" w:hAnsi="Arial" w:cs="Arial"/>
          <w:sz w:val="20"/>
          <w:lang w:val="it-IT"/>
        </w:rPr>
      </w:pPr>
      <w:r>
        <w:rPr>
          <w:rFonts w:ascii="Arial" w:hAnsi="Arial" w:cs="Arial"/>
          <w:sz w:val="20"/>
          <w:lang w:val="it-IT"/>
        </w:rPr>
        <w:t xml:space="preserve">3. </w:t>
      </w:r>
      <w:r w:rsidR="00D31A3F" w:rsidRPr="00D31A3F">
        <w:rPr>
          <w:rFonts w:ascii="Arial" w:hAnsi="Arial" w:cs="Arial"/>
          <w:sz w:val="20"/>
          <w:lang w:val="it-IT"/>
        </w:rPr>
        <w:t>La mappatura, e le conseguenti azioni di contenimento del rischio, sono state poi arricchite cogliendo alcuni suggerimenti dei PNA 2015 e 2016, sia in merito alle procedure di scelta del contraente, sia relativamente ad alcuni processi di tipo assistenziale.</w:t>
      </w:r>
    </w:p>
    <w:p w14:paraId="64E25ED0" w14:textId="77777777" w:rsidR="000A44BE" w:rsidRDefault="00D33B5F" w:rsidP="0082032E">
      <w:pPr>
        <w:pStyle w:val="Body"/>
        <w:tabs>
          <w:tab w:val="clear" w:pos="5040"/>
        </w:tabs>
        <w:spacing w:before="120" w:line="240" w:lineRule="auto"/>
        <w:rPr>
          <w:rFonts w:ascii="Arial" w:hAnsi="Arial" w:cs="Arial"/>
          <w:sz w:val="20"/>
          <w:lang w:val="it-IT"/>
        </w:rPr>
      </w:pPr>
      <w:r>
        <w:rPr>
          <w:rFonts w:ascii="Arial" w:hAnsi="Arial" w:cs="Arial"/>
          <w:sz w:val="20"/>
          <w:lang w:val="it-IT"/>
        </w:rPr>
        <w:t xml:space="preserve">4. </w:t>
      </w:r>
      <w:r w:rsidR="00D31A3F" w:rsidRPr="00D31A3F">
        <w:rPr>
          <w:rFonts w:ascii="Arial" w:hAnsi="Arial" w:cs="Arial"/>
          <w:sz w:val="20"/>
          <w:lang w:val="it-IT"/>
        </w:rPr>
        <w:t xml:space="preserve">Più specificatamente, per ogni azione prevista e non attualmente in essere, sono stati evidenziati la previsione dei tempi e le responsabilità attuative per la sua realizzazione e messa a regime – in logica di </w:t>
      </w:r>
      <w:r w:rsidR="00D31A3F" w:rsidRPr="00D31A3F">
        <w:rPr>
          <w:rFonts w:ascii="Arial" w:hAnsi="Arial" w:cs="Arial"/>
          <w:i/>
          <w:sz w:val="20"/>
          <w:lang w:val="it-IT"/>
        </w:rPr>
        <w:t>project management</w:t>
      </w:r>
      <w:r w:rsidR="000A44BE">
        <w:rPr>
          <w:rFonts w:ascii="Arial" w:hAnsi="Arial" w:cs="Arial"/>
          <w:sz w:val="20"/>
          <w:lang w:val="it-IT"/>
        </w:rPr>
        <w:t>.</w:t>
      </w:r>
    </w:p>
    <w:p w14:paraId="5B5C4F71" w14:textId="77777777" w:rsidR="00D31A3F" w:rsidRPr="00D31A3F" w:rsidRDefault="00D31A3F" w:rsidP="0082032E">
      <w:pPr>
        <w:pStyle w:val="Body"/>
        <w:tabs>
          <w:tab w:val="clear" w:pos="5040"/>
        </w:tabs>
        <w:spacing w:before="120" w:line="240" w:lineRule="auto"/>
        <w:rPr>
          <w:rFonts w:ascii="Arial" w:hAnsi="Arial" w:cs="Arial"/>
          <w:sz w:val="20"/>
          <w:lang w:val="it-IT"/>
        </w:rPr>
      </w:pPr>
      <w:r w:rsidRPr="00D31A3F">
        <w:rPr>
          <w:rFonts w:ascii="Arial" w:hAnsi="Arial" w:cs="Arial"/>
          <w:sz w:val="20"/>
          <w:lang w:val="it-IT"/>
        </w:rPr>
        <w:t>Laddove la realizzazione dell’azione lo consentisse sono stati previsti indicatori/output che diano l’evidenza/misura della realizzazione anche con riferimento agli ordinari documenti di programmazione. Tale strutturazione delle azioni e quantificazione dei risultati attesi rende possibile il monitoraggio annuale del P</w:t>
      </w:r>
      <w:r>
        <w:rPr>
          <w:rFonts w:ascii="Arial" w:hAnsi="Arial" w:cs="Arial"/>
          <w:sz w:val="20"/>
          <w:lang w:val="it-IT"/>
        </w:rPr>
        <w:t>TPC</w:t>
      </w:r>
      <w:r w:rsidRPr="00D31A3F">
        <w:rPr>
          <w:rFonts w:ascii="Arial" w:hAnsi="Arial" w:cs="Arial"/>
          <w:sz w:val="20"/>
          <w:lang w:val="it-IT"/>
        </w:rPr>
        <w:t>, in relazione alle scadenze temporali e alle responsabilità delle azioni e dei sistemi di controllo messe in evidenza nel piano stesso.</w:t>
      </w:r>
    </w:p>
    <w:p w14:paraId="7F6081E1" w14:textId="77777777" w:rsidR="001826A1" w:rsidRDefault="00D33B5F" w:rsidP="0082032E">
      <w:pPr>
        <w:pStyle w:val="Body"/>
        <w:tabs>
          <w:tab w:val="clear" w:pos="5040"/>
        </w:tabs>
        <w:spacing w:before="120" w:line="240" w:lineRule="auto"/>
        <w:rPr>
          <w:rFonts w:ascii="Arial" w:hAnsi="Arial" w:cs="Arial"/>
          <w:sz w:val="20"/>
          <w:lang w:val="it-IT"/>
        </w:rPr>
      </w:pPr>
      <w:r>
        <w:rPr>
          <w:rFonts w:ascii="Arial" w:hAnsi="Arial" w:cs="Arial"/>
          <w:sz w:val="20"/>
          <w:lang w:val="it-IT"/>
        </w:rPr>
        <w:t xml:space="preserve">5. </w:t>
      </w:r>
      <w:r w:rsidR="00D31A3F" w:rsidRPr="00D31A3F">
        <w:rPr>
          <w:rFonts w:ascii="Arial" w:hAnsi="Arial" w:cs="Arial"/>
          <w:sz w:val="20"/>
          <w:lang w:val="it-IT"/>
        </w:rPr>
        <w:t>Attraverso l’attività di monitoraggio e valutazione dell’attuazione del Piano è possibile migliorare nel tempo la sua focalizzazione</w:t>
      </w:r>
      <w:r>
        <w:rPr>
          <w:rFonts w:ascii="Arial" w:hAnsi="Arial" w:cs="Arial"/>
          <w:sz w:val="20"/>
          <w:lang w:val="it-IT"/>
        </w:rPr>
        <w:t xml:space="preserve"> e la sua efficacia.</w:t>
      </w:r>
    </w:p>
    <w:p w14:paraId="3463A128" w14:textId="77777777" w:rsidR="00D33B5F" w:rsidRDefault="00D33B5F" w:rsidP="004B170E">
      <w:pPr>
        <w:pStyle w:val="Titel"/>
        <w:spacing w:before="60"/>
        <w:jc w:val="left"/>
        <w:rPr>
          <w:rFonts w:ascii="Arial" w:hAnsi="Arial" w:cs="Arial"/>
          <w:sz w:val="28"/>
          <w:szCs w:val="28"/>
        </w:rPr>
      </w:pPr>
    </w:p>
    <w:p w14:paraId="6D2A3E4A" w14:textId="77777777" w:rsidR="001C1932" w:rsidRDefault="002A58D8" w:rsidP="004B170E">
      <w:pPr>
        <w:pStyle w:val="Titel"/>
        <w:spacing w:before="60"/>
        <w:jc w:val="left"/>
        <w:rPr>
          <w:sz w:val="28"/>
          <w:szCs w:val="28"/>
        </w:rPr>
      </w:pPr>
      <w:bookmarkStart w:id="48" w:name="_Toc219382798"/>
      <w:r>
        <w:rPr>
          <w:rFonts w:ascii="Arial" w:hAnsi="Arial" w:cs="Arial"/>
          <w:sz w:val="28"/>
          <w:szCs w:val="28"/>
        </w:rPr>
        <w:t>2</w:t>
      </w:r>
      <w:r w:rsidR="002669BE">
        <w:rPr>
          <w:rFonts w:ascii="Arial" w:hAnsi="Arial" w:cs="Arial"/>
          <w:sz w:val="28"/>
          <w:szCs w:val="28"/>
        </w:rPr>
        <w:t xml:space="preserve">. </w:t>
      </w:r>
      <w:r w:rsidR="001C1932" w:rsidRPr="00463EE6">
        <w:rPr>
          <w:rFonts w:ascii="Arial" w:hAnsi="Arial" w:cs="Arial"/>
          <w:sz w:val="28"/>
          <w:szCs w:val="28"/>
        </w:rPr>
        <w:t>I</w:t>
      </w:r>
      <w:r w:rsidR="004B170E">
        <w:rPr>
          <w:rFonts w:ascii="Arial" w:hAnsi="Arial" w:cs="Arial"/>
          <w:sz w:val="28"/>
          <w:szCs w:val="28"/>
        </w:rPr>
        <w:t>ndividuazione dei processi più a rischio e dei possibili rischi</w:t>
      </w:r>
      <w:bookmarkEnd w:id="47"/>
      <w:bookmarkEnd w:id="48"/>
    </w:p>
    <w:p w14:paraId="08A49705" w14:textId="77777777" w:rsidR="001C1932" w:rsidRPr="00113582" w:rsidRDefault="004B170E" w:rsidP="00113582">
      <w:pPr>
        <w:pStyle w:val="Body"/>
        <w:tabs>
          <w:tab w:val="clear" w:pos="5040"/>
        </w:tabs>
        <w:spacing w:before="60" w:line="240" w:lineRule="auto"/>
        <w:rPr>
          <w:rFonts w:ascii="Arial" w:hAnsi="Arial" w:cs="Arial"/>
          <w:sz w:val="20"/>
          <w:lang w:val="it-IT"/>
        </w:rPr>
      </w:pPr>
      <w:r>
        <w:rPr>
          <w:rFonts w:ascii="Arial" w:hAnsi="Arial" w:cs="Arial"/>
          <w:sz w:val="20"/>
          <w:lang w:val="it-IT"/>
        </w:rPr>
        <w:t xml:space="preserve">1. </w:t>
      </w:r>
      <w:r w:rsidR="001C1932" w:rsidRPr="00113582">
        <w:rPr>
          <w:rFonts w:ascii="Arial" w:hAnsi="Arial" w:cs="Arial"/>
          <w:sz w:val="20"/>
          <w:lang w:val="it-IT"/>
        </w:rPr>
        <w:t xml:space="preserve">In logica di priorità, sono stati selezionati dal </w:t>
      </w:r>
      <w:r w:rsidR="002669BE">
        <w:rPr>
          <w:rFonts w:ascii="Arial" w:hAnsi="Arial" w:cs="Arial"/>
          <w:sz w:val="20"/>
          <w:lang w:val="it-IT"/>
        </w:rPr>
        <w:t>RPCT</w:t>
      </w:r>
      <w:r w:rsidR="001C1932" w:rsidRPr="00113582">
        <w:rPr>
          <w:rFonts w:ascii="Arial" w:hAnsi="Arial" w:cs="Arial"/>
          <w:sz w:val="20"/>
          <w:lang w:val="it-IT"/>
        </w:rPr>
        <w:t xml:space="preserve"> i processi che, in funzione della situazione specifica </w:t>
      </w:r>
      <w:r w:rsidR="00DC4D70">
        <w:rPr>
          <w:rFonts w:ascii="Arial" w:hAnsi="Arial" w:cs="Arial"/>
          <w:sz w:val="20"/>
          <w:lang w:val="it-IT"/>
        </w:rPr>
        <w:t>della Società</w:t>
      </w:r>
      <w:r w:rsidR="002669BE">
        <w:rPr>
          <w:rFonts w:ascii="Arial" w:hAnsi="Arial" w:cs="Arial"/>
          <w:sz w:val="20"/>
          <w:lang w:val="it-IT"/>
        </w:rPr>
        <w:t xml:space="preserve">, </w:t>
      </w:r>
      <w:r w:rsidR="001C1932" w:rsidRPr="00113582">
        <w:rPr>
          <w:rFonts w:ascii="Arial" w:hAnsi="Arial" w:cs="Arial"/>
          <w:sz w:val="20"/>
          <w:lang w:val="it-IT"/>
        </w:rPr>
        <w:t xml:space="preserve">presentano possibili rischi </w:t>
      </w:r>
      <w:r>
        <w:rPr>
          <w:rFonts w:ascii="Arial" w:hAnsi="Arial" w:cs="Arial"/>
          <w:sz w:val="20"/>
          <w:lang w:val="it-IT"/>
        </w:rPr>
        <w:t xml:space="preserve">come descritto al paragrafo </w:t>
      </w:r>
      <w:r w:rsidR="00CF0247">
        <w:rPr>
          <w:rFonts w:ascii="Arial" w:hAnsi="Arial" w:cs="Arial"/>
          <w:sz w:val="20"/>
          <w:lang w:val="it-IT"/>
        </w:rPr>
        <w:t>6</w:t>
      </w:r>
      <w:r>
        <w:rPr>
          <w:rFonts w:ascii="Arial" w:hAnsi="Arial" w:cs="Arial"/>
          <w:sz w:val="20"/>
          <w:lang w:val="it-IT"/>
        </w:rPr>
        <w:t xml:space="preserve"> della Parte 1.</w:t>
      </w:r>
    </w:p>
    <w:p w14:paraId="2D42514A" w14:textId="77777777" w:rsidR="001C1932" w:rsidRPr="002669BE" w:rsidRDefault="004B170E" w:rsidP="002669BE">
      <w:pPr>
        <w:pStyle w:val="Body"/>
        <w:tabs>
          <w:tab w:val="clear" w:pos="5040"/>
        </w:tabs>
        <w:spacing w:before="60" w:line="240" w:lineRule="auto"/>
        <w:rPr>
          <w:rFonts w:ascii="Arial" w:hAnsi="Arial" w:cs="Arial"/>
          <w:b/>
          <w:sz w:val="20"/>
          <w:lang w:val="it-IT"/>
        </w:rPr>
      </w:pPr>
      <w:r>
        <w:rPr>
          <w:rFonts w:ascii="Arial" w:hAnsi="Arial" w:cs="Arial"/>
          <w:sz w:val="20"/>
          <w:lang w:val="it-IT"/>
        </w:rPr>
        <w:t xml:space="preserve">2. </w:t>
      </w:r>
      <w:r w:rsidR="001C1932" w:rsidRPr="002669BE">
        <w:rPr>
          <w:rFonts w:ascii="Arial" w:hAnsi="Arial" w:cs="Arial"/>
          <w:b/>
          <w:sz w:val="20"/>
          <w:lang w:val="it-IT"/>
        </w:rPr>
        <w:t xml:space="preserve">L’indice di rischio comunque tiene conto del fatto che non si sono registrate negli ultimi anni in </w:t>
      </w:r>
      <w:r w:rsidR="00DC4D70">
        <w:rPr>
          <w:rFonts w:ascii="Arial" w:hAnsi="Arial" w:cs="Arial"/>
          <w:b/>
          <w:sz w:val="20"/>
          <w:lang w:val="it-IT"/>
        </w:rPr>
        <w:t>Società</w:t>
      </w:r>
      <w:r w:rsidR="001C1932" w:rsidRPr="002669BE">
        <w:rPr>
          <w:rFonts w:ascii="Arial" w:hAnsi="Arial" w:cs="Arial"/>
          <w:b/>
          <w:sz w:val="20"/>
          <w:lang w:val="it-IT"/>
        </w:rPr>
        <w:t xml:space="preserve"> violazioni di norme di legge a tutela dell’imparzialità e correttezza dell’operato</w:t>
      </w:r>
      <w:r w:rsidR="002669BE" w:rsidRPr="002669BE">
        <w:rPr>
          <w:rFonts w:ascii="Arial" w:hAnsi="Arial" w:cs="Arial"/>
          <w:b/>
          <w:sz w:val="20"/>
          <w:lang w:val="it-IT"/>
        </w:rPr>
        <w:t>.</w:t>
      </w:r>
    </w:p>
    <w:p w14:paraId="64355FBE" w14:textId="77777777" w:rsidR="000D1EE9" w:rsidRPr="00997AF3" w:rsidRDefault="000D1EE9" w:rsidP="000D1EE9">
      <w:pPr>
        <w:autoSpaceDE w:val="0"/>
        <w:autoSpaceDN w:val="0"/>
        <w:adjustRightInd w:val="0"/>
        <w:spacing w:before="60"/>
        <w:jc w:val="both"/>
        <w:rPr>
          <w:rFonts w:cs="Arial"/>
        </w:rPr>
      </w:pPr>
      <w:r>
        <w:rPr>
          <w:rFonts w:cs="Arial"/>
        </w:rPr>
        <w:t>3</w:t>
      </w:r>
      <w:r w:rsidRPr="00997AF3">
        <w:rPr>
          <w:rFonts w:cs="Arial"/>
        </w:rPr>
        <w:t>. Le a</w:t>
      </w:r>
      <w:r>
        <w:rPr>
          <w:rFonts w:cs="Arial"/>
        </w:rPr>
        <w:t>ree, rispettivamente le a</w:t>
      </w:r>
      <w:r w:rsidRPr="00997AF3">
        <w:rPr>
          <w:rFonts w:cs="Arial"/>
        </w:rPr>
        <w:t>ttività / processi</w:t>
      </w:r>
      <w:r>
        <w:rPr>
          <w:rFonts w:cs="Arial"/>
        </w:rPr>
        <w:t>,</w:t>
      </w:r>
      <w:r w:rsidRPr="00997AF3">
        <w:rPr>
          <w:rFonts w:cs="Arial"/>
        </w:rPr>
        <w:t xml:space="preserve"> a maggior rischio di corruzione individuate sono le seguenti</w:t>
      </w:r>
      <w:r>
        <w:rPr>
          <w:rFonts w:cs="Arial"/>
        </w:rPr>
        <w:t>(</w:t>
      </w:r>
      <w:r>
        <w:rPr>
          <w:rStyle w:val="Funotenzeichen"/>
          <w:rFonts w:cs="Arial"/>
        </w:rPr>
        <w:footnoteReference w:id="8"/>
      </w:r>
      <w:r>
        <w:rPr>
          <w:rFonts w:cs="Arial"/>
        </w:rPr>
        <w:t>)</w:t>
      </w:r>
      <w:r w:rsidRPr="00997AF3">
        <w:rPr>
          <w:rFonts w:cs="Arial"/>
        </w:rPr>
        <w:t>:</w:t>
      </w:r>
    </w:p>
    <w:p w14:paraId="6EA6F062" w14:textId="77777777" w:rsidR="000D1EE9" w:rsidRPr="00997AF3" w:rsidRDefault="000D1EE9" w:rsidP="00476C14">
      <w:pPr>
        <w:pStyle w:val="Testo"/>
        <w:numPr>
          <w:ilvl w:val="0"/>
          <w:numId w:val="2"/>
        </w:numPr>
        <w:ind w:left="567" w:hanging="283"/>
        <w:rPr>
          <w:b/>
        </w:rPr>
      </w:pPr>
      <w:r w:rsidRPr="00997AF3">
        <w:rPr>
          <w:b/>
        </w:rPr>
        <w:t>scelta del contraente per l’affidamento di lavori, forniture e servizi, nonché all’affidamento di ogni altro tipo di incarico di collaborazione, commessa o vantaggio pubblico</w:t>
      </w:r>
      <w:r w:rsidR="0082032E">
        <w:rPr>
          <w:b/>
        </w:rPr>
        <w:t xml:space="preserve"> </w:t>
      </w:r>
      <w:r w:rsidR="0082032E" w:rsidRPr="0054295F">
        <w:rPr>
          <w:b/>
        </w:rPr>
        <w:t>(D.lgs. n.36/2023)</w:t>
      </w:r>
      <w:r w:rsidRPr="0082032E">
        <w:rPr>
          <w:b/>
        </w:rPr>
        <w:t>;</w:t>
      </w:r>
    </w:p>
    <w:p w14:paraId="1560E32E" w14:textId="77777777" w:rsidR="000D1EE9" w:rsidRPr="00997AF3" w:rsidRDefault="000D1EE9" w:rsidP="00476C14">
      <w:pPr>
        <w:pStyle w:val="Testo"/>
        <w:numPr>
          <w:ilvl w:val="0"/>
          <w:numId w:val="2"/>
        </w:numPr>
        <w:ind w:left="567" w:hanging="283"/>
        <w:rPr>
          <w:b/>
          <w:bCs w:val="0"/>
        </w:rPr>
      </w:pPr>
      <w:r w:rsidRPr="00997AF3">
        <w:rPr>
          <w:b/>
          <w:bCs w:val="0"/>
        </w:rPr>
        <w:t>la richiesta di autorizzazioni e concessioni;</w:t>
      </w:r>
    </w:p>
    <w:p w14:paraId="40F80DB0" w14:textId="77777777" w:rsidR="000D1EE9" w:rsidRPr="00997AF3" w:rsidRDefault="000D1EE9" w:rsidP="00476C14">
      <w:pPr>
        <w:pStyle w:val="Testo"/>
        <w:numPr>
          <w:ilvl w:val="0"/>
          <w:numId w:val="2"/>
        </w:numPr>
        <w:ind w:left="567" w:hanging="283"/>
        <w:rPr>
          <w:b/>
        </w:rPr>
      </w:pPr>
      <w:r w:rsidRPr="00997AF3">
        <w:rPr>
          <w:b/>
        </w:rPr>
        <w:t>concorsi e prove selettive per l’assunzione del personale e le progressioni di carriera.</w:t>
      </w:r>
    </w:p>
    <w:p w14:paraId="0731F8B3" w14:textId="77777777" w:rsidR="000D1EE9" w:rsidRPr="00DE7530" w:rsidRDefault="000D1EE9" w:rsidP="000D1EE9">
      <w:pPr>
        <w:autoSpaceDE w:val="0"/>
        <w:autoSpaceDN w:val="0"/>
        <w:adjustRightInd w:val="0"/>
        <w:spacing w:before="60"/>
        <w:jc w:val="both"/>
        <w:rPr>
          <w:rFonts w:cs="Arial"/>
        </w:rPr>
      </w:pPr>
      <w:r w:rsidRPr="00DE7530">
        <w:rPr>
          <w:rFonts w:cs="Arial"/>
        </w:rPr>
        <w:t xml:space="preserve">Le misure di intervento/miglioramento per ridurre/controllare il rischio di accadimenti illeciti sono esplicitate nel successivo </w:t>
      </w:r>
      <w:r>
        <w:rPr>
          <w:rFonts w:cs="Arial"/>
        </w:rPr>
        <w:t xml:space="preserve">paragrafo </w:t>
      </w:r>
      <w:r w:rsidRPr="000D1EE9">
        <w:rPr>
          <w:rFonts w:cs="Arial"/>
        </w:rPr>
        <w:t>denominato “PTPC ”.</w:t>
      </w:r>
    </w:p>
    <w:p w14:paraId="231EA3C0" w14:textId="77777777" w:rsidR="000D1EE9" w:rsidRDefault="000D1EE9" w:rsidP="000D1EE9">
      <w:pPr>
        <w:pStyle w:val="Testo"/>
        <w:rPr>
          <w:b/>
          <w:bCs w:val="0"/>
          <w:sz w:val="22"/>
        </w:rPr>
      </w:pPr>
    </w:p>
    <w:p w14:paraId="697CC37B" w14:textId="77777777" w:rsidR="000D1EE9" w:rsidRPr="003C001A" w:rsidRDefault="000D1EE9" w:rsidP="000D1EE9">
      <w:pPr>
        <w:pStyle w:val="berschrift1"/>
        <w:spacing w:before="60"/>
        <w:ind w:right="125"/>
        <w:jc w:val="both"/>
        <w:rPr>
          <w:rFonts w:cs="Arial"/>
          <w:bCs/>
          <w:i w:val="0"/>
          <w:sz w:val="20"/>
          <w:highlight w:val="lightGray"/>
        </w:rPr>
      </w:pPr>
      <w:r w:rsidRPr="00AF5E2F">
        <w:rPr>
          <w:rFonts w:cs="Arial"/>
          <w:i w:val="0"/>
          <w:sz w:val="20"/>
        </w:rPr>
        <w:t>a) Scelta del contraente per l’affidamento di lavori, forniture e servizi, nonché all’affidamento di ogni altro tipo di incarico di collaborazione</w:t>
      </w:r>
      <w:r>
        <w:rPr>
          <w:rFonts w:cs="Arial"/>
          <w:i w:val="0"/>
          <w:sz w:val="20"/>
        </w:rPr>
        <w:t>, commessa o vantaggio pubblico</w:t>
      </w:r>
      <w:r w:rsidR="0082032E">
        <w:rPr>
          <w:rFonts w:cs="Arial"/>
          <w:i w:val="0"/>
          <w:sz w:val="20"/>
        </w:rPr>
        <w:t xml:space="preserve"> </w:t>
      </w:r>
      <w:r w:rsidR="0082032E" w:rsidRPr="0054295F">
        <w:rPr>
          <w:rFonts w:cs="Arial"/>
          <w:i w:val="0"/>
          <w:sz w:val="20"/>
        </w:rPr>
        <w:t>(D.lgs. n.36/2023);</w:t>
      </w:r>
    </w:p>
    <w:p w14:paraId="72643181" w14:textId="77777777" w:rsidR="000D1EE9" w:rsidRPr="00997AF3" w:rsidRDefault="000D1EE9" w:rsidP="000D1EE9">
      <w:pPr>
        <w:autoSpaceDE w:val="0"/>
        <w:autoSpaceDN w:val="0"/>
        <w:adjustRightInd w:val="0"/>
        <w:spacing w:before="60"/>
        <w:jc w:val="both"/>
        <w:rPr>
          <w:rFonts w:cs="Arial"/>
        </w:rPr>
      </w:pPr>
      <w:r>
        <w:rPr>
          <w:rFonts w:cs="Arial"/>
        </w:rPr>
        <w:t>L</w:t>
      </w:r>
      <w:r w:rsidRPr="00997AF3">
        <w:rPr>
          <w:rFonts w:cs="Arial"/>
        </w:rPr>
        <w:t xml:space="preserve">a valutazione del rischio </w:t>
      </w:r>
      <w:r>
        <w:rPr>
          <w:rFonts w:cs="Arial"/>
        </w:rPr>
        <w:t xml:space="preserve">dell’area </w:t>
      </w:r>
      <w:r w:rsidRPr="00997AF3">
        <w:rPr>
          <w:rFonts w:cs="Arial"/>
        </w:rPr>
        <w:t xml:space="preserve">è classificata </w:t>
      </w:r>
      <w:r>
        <w:rPr>
          <w:rFonts w:cs="Arial"/>
          <w:b/>
        </w:rPr>
        <w:t>ALTA</w:t>
      </w:r>
      <w:r w:rsidRPr="00997AF3">
        <w:rPr>
          <w:rFonts w:cs="Arial"/>
        </w:rPr>
        <w:t xml:space="preserve">. Nel dettaglio della valutazione: </w:t>
      </w:r>
    </w:p>
    <w:p w14:paraId="08CC0A51" w14:textId="77777777" w:rsidR="000D1EE9" w:rsidRPr="00997AF3" w:rsidRDefault="000D1EE9" w:rsidP="000D1EE9">
      <w:pPr>
        <w:autoSpaceDE w:val="0"/>
        <w:autoSpaceDN w:val="0"/>
        <w:adjustRightInd w:val="0"/>
        <w:spacing w:before="60"/>
        <w:jc w:val="both"/>
        <w:rPr>
          <w:rFonts w:cs="Arial"/>
        </w:rPr>
      </w:pPr>
      <w:r w:rsidRPr="00997AF3">
        <w:rPr>
          <w:rFonts w:cs="Arial"/>
        </w:rPr>
        <w:t>probabilità dell’accadimento:</w:t>
      </w:r>
    </w:p>
    <w:p w14:paraId="16B480FF" w14:textId="77777777" w:rsidR="000D1EE9" w:rsidRPr="00997AF3" w:rsidRDefault="000D1EE9" w:rsidP="00BF3627">
      <w:pPr>
        <w:pStyle w:val="Testo"/>
        <w:numPr>
          <w:ilvl w:val="0"/>
          <w:numId w:val="1"/>
        </w:numPr>
        <w:ind w:left="426" w:hanging="426"/>
        <w:rPr>
          <w:bCs w:val="0"/>
        </w:rPr>
      </w:pPr>
      <w:r w:rsidRPr="00997AF3">
        <w:rPr>
          <w:bCs w:val="0"/>
        </w:rPr>
        <w:t>livello di discrezionalità del processo: bass</w:t>
      </w:r>
      <w:r>
        <w:rPr>
          <w:bCs w:val="0"/>
        </w:rPr>
        <w:t>a</w:t>
      </w:r>
      <w:r w:rsidRPr="00997AF3">
        <w:rPr>
          <w:bCs w:val="0"/>
        </w:rPr>
        <w:t>;</w:t>
      </w:r>
    </w:p>
    <w:p w14:paraId="25C579A0" w14:textId="77777777" w:rsidR="000D1EE9" w:rsidRPr="00997AF3" w:rsidRDefault="000D1EE9" w:rsidP="00BF3627">
      <w:pPr>
        <w:pStyle w:val="Testo"/>
        <w:numPr>
          <w:ilvl w:val="0"/>
          <w:numId w:val="1"/>
        </w:numPr>
        <w:ind w:left="426" w:hanging="426"/>
        <w:rPr>
          <w:bCs w:val="0"/>
        </w:rPr>
      </w:pPr>
      <w:r w:rsidRPr="00997AF3">
        <w:rPr>
          <w:bCs w:val="0"/>
        </w:rPr>
        <w:t>rilevanza (effetti) del processo</w:t>
      </w:r>
      <w:r w:rsidRPr="00DE7530">
        <w:rPr>
          <w:bCs w:val="0"/>
        </w:rPr>
        <w:t xml:space="preserve"> </w:t>
      </w:r>
      <w:r w:rsidRPr="00997AF3">
        <w:rPr>
          <w:bCs w:val="0"/>
        </w:rPr>
        <w:t xml:space="preserve">verso l’esterno: </w:t>
      </w:r>
      <w:r>
        <w:rPr>
          <w:bCs w:val="0"/>
        </w:rPr>
        <w:t>alta</w:t>
      </w:r>
      <w:r w:rsidRPr="00997AF3">
        <w:rPr>
          <w:bCs w:val="0"/>
        </w:rPr>
        <w:t>;</w:t>
      </w:r>
    </w:p>
    <w:p w14:paraId="23D7B170" w14:textId="77777777" w:rsidR="000D1EE9" w:rsidRPr="00997AF3" w:rsidRDefault="000D1EE9" w:rsidP="00BF3627">
      <w:pPr>
        <w:pStyle w:val="Testo"/>
        <w:numPr>
          <w:ilvl w:val="0"/>
          <w:numId w:val="1"/>
        </w:numPr>
        <w:ind w:left="426" w:hanging="426"/>
        <w:rPr>
          <w:bCs w:val="0"/>
        </w:rPr>
      </w:pPr>
      <w:r w:rsidRPr="00997AF3">
        <w:rPr>
          <w:bCs w:val="0"/>
        </w:rPr>
        <w:t xml:space="preserve">complessità del processo in termini di coinvolgimento di unità </w:t>
      </w:r>
      <w:r w:rsidR="00CF0247">
        <w:rPr>
          <w:bCs w:val="0"/>
        </w:rPr>
        <w:t>aziendali</w:t>
      </w:r>
      <w:r w:rsidRPr="00997AF3">
        <w:rPr>
          <w:bCs w:val="0"/>
        </w:rPr>
        <w:t xml:space="preserve"> e fasi successive: </w:t>
      </w:r>
      <w:r>
        <w:rPr>
          <w:bCs w:val="0"/>
        </w:rPr>
        <w:t>alta</w:t>
      </w:r>
      <w:r w:rsidRPr="00997AF3">
        <w:rPr>
          <w:bCs w:val="0"/>
        </w:rPr>
        <w:t>;</w:t>
      </w:r>
    </w:p>
    <w:p w14:paraId="24BEE603" w14:textId="77777777" w:rsidR="000D1EE9" w:rsidRPr="00997AF3" w:rsidRDefault="000D1EE9" w:rsidP="00BF3627">
      <w:pPr>
        <w:pStyle w:val="Testo"/>
        <w:numPr>
          <w:ilvl w:val="0"/>
          <w:numId w:val="1"/>
        </w:numPr>
        <w:ind w:left="426" w:hanging="426"/>
        <w:rPr>
          <w:bCs w:val="0"/>
        </w:rPr>
      </w:pPr>
      <w:r w:rsidRPr="00997AF3">
        <w:rPr>
          <w:bCs w:val="0"/>
        </w:rPr>
        <w:t xml:space="preserve">valore economico rispetto a soggetti esterni: </w:t>
      </w:r>
      <w:r>
        <w:rPr>
          <w:bCs w:val="0"/>
        </w:rPr>
        <w:t>alta</w:t>
      </w:r>
      <w:r w:rsidRPr="00997AF3">
        <w:rPr>
          <w:bCs w:val="0"/>
        </w:rPr>
        <w:t>;</w:t>
      </w:r>
    </w:p>
    <w:p w14:paraId="4A8AD024" w14:textId="77777777" w:rsidR="000D1EE9" w:rsidRPr="00997AF3" w:rsidRDefault="000D1EE9" w:rsidP="00BF3627">
      <w:pPr>
        <w:pStyle w:val="Testo"/>
        <w:numPr>
          <w:ilvl w:val="0"/>
          <w:numId w:val="1"/>
        </w:numPr>
        <w:ind w:left="426" w:hanging="426"/>
        <w:rPr>
          <w:bCs w:val="0"/>
        </w:rPr>
      </w:pPr>
      <w:r w:rsidRPr="00997AF3">
        <w:rPr>
          <w:bCs w:val="0"/>
        </w:rPr>
        <w:t>frazionabilità del processo in termini di suddivisione in pluralità di operazioni per raggiung</w:t>
      </w:r>
      <w:r>
        <w:rPr>
          <w:bCs w:val="0"/>
        </w:rPr>
        <w:t>ere il medesimo risultato: media</w:t>
      </w:r>
      <w:r w:rsidRPr="00997AF3">
        <w:rPr>
          <w:bCs w:val="0"/>
        </w:rPr>
        <w:t>.</w:t>
      </w:r>
    </w:p>
    <w:p w14:paraId="4A5FC0C1" w14:textId="77777777" w:rsidR="000D1EE9" w:rsidRPr="00DE7530" w:rsidRDefault="000D1EE9" w:rsidP="000D1EE9">
      <w:pPr>
        <w:autoSpaceDE w:val="0"/>
        <w:autoSpaceDN w:val="0"/>
        <w:adjustRightInd w:val="0"/>
        <w:spacing w:before="60"/>
        <w:jc w:val="both"/>
        <w:rPr>
          <w:rFonts w:cs="Arial"/>
        </w:rPr>
      </w:pPr>
      <w:r w:rsidRPr="00DE7530">
        <w:rPr>
          <w:rFonts w:cs="Arial"/>
        </w:rPr>
        <w:t>Impatto dell’accadimento:</w:t>
      </w:r>
    </w:p>
    <w:p w14:paraId="5672977C" w14:textId="77777777" w:rsidR="000D1EE9" w:rsidRPr="00997AF3" w:rsidRDefault="000D1EE9" w:rsidP="00BF3627">
      <w:pPr>
        <w:pStyle w:val="Testo"/>
        <w:numPr>
          <w:ilvl w:val="0"/>
          <w:numId w:val="1"/>
        </w:numPr>
        <w:ind w:left="426" w:hanging="426"/>
        <w:rPr>
          <w:bCs w:val="0"/>
        </w:rPr>
      </w:pPr>
      <w:r w:rsidRPr="00997AF3">
        <w:rPr>
          <w:bCs w:val="0"/>
        </w:rPr>
        <w:t xml:space="preserve">impatto organizzativo in termini di percentuale di personale impiegato nel processo rispetto al totale del personale del servizio: </w:t>
      </w:r>
      <w:r>
        <w:rPr>
          <w:bCs w:val="0"/>
        </w:rPr>
        <w:t>media</w:t>
      </w:r>
      <w:r w:rsidRPr="00997AF3">
        <w:rPr>
          <w:bCs w:val="0"/>
        </w:rPr>
        <w:t>;</w:t>
      </w:r>
    </w:p>
    <w:p w14:paraId="052A550E" w14:textId="77777777" w:rsidR="000D1EE9" w:rsidRPr="00997AF3" w:rsidRDefault="000D1EE9" w:rsidP="00BF3627">
      <w:pPr>
        <w:pStyle w:val="Testo"/>
        <w:numPr>
          <w:ilvl w:val="0"/>
          <w:numId w:val="1"/>
        </w:numPr>
        <w:ind w:left="426" w:hanging="426"/>
        <w:rPr>
          <w:bCs w:val="0"/>
        </w:rPr>
      </w:pPr>
      <w:r w:rsidRPr="00997AF3">
        <w:rPr>
          <w:bCs w:val="0"/>
        </w:rPr>
        <w:t>impatto economico in termini di eventuali pronunce di sentenze della Corte dei conti a carico di dipendent</w:t>
      </w:r>
      <w:r>
        <w:rPr>
          <w:bCs w:val="0"/>
        </w:rPr>
        <w:t xml:space="preserve">i e amministratori </w:t>
      </w:r>
      <w:r w:rsidR="00DC4D70">
        <w:rPr>
          <w:bCs w:val="0"/>
        </w:rPr>
        <w:t>della Società</w:t>
      </w:r>
      <w:r w:rsidRPr="00997AF3">
        <w:rPr>
          <w:bCs w:val="0"/>
        </w:rPr>
        <w:t xml:space="preserve"> di risarcimento del danno negli ultimi 5 anni: bass</w:t>
      </w:r>
      <w:r>
        <w:rPr>
          <w:bCs w:val="0"/>
        </w:rPr>
        <w:t>a</w:t>
      </w:r>
      <w:r w:rsidRPr="00997AF3">
        <w:rPr>
          <w:bCs w:val="0"/>
        </w:rPr>
        <w:t>;</w:t>
      </w:r>
    </w:p>
    <w:p w14:paraId="440DA7DE" w14:textId="77777777" w:rsidR="000D1EE9" w:rsidRPr="00997AF3" w:rsidRDefault="000D1EE9" w:rsidP="00BF3627">
      <w:pPr>
        <w:pStyle w:val="Testo"/>
        <w:numPr>
          <w:ilvl w:val="0"/>
          <w:numId w:val="1"/>
        </w:numPr>
        <w:ind w:left="426" w:hanging="426"/>
        <w:rPr>
          <w:bCs w:val="0"/>
        </w:rPr>
      </w:pPr>
      <w:r w:rsidRPr="00997AF3">
        <w:rPr>
          <w:bCs w:val="0"/>
        </w:rPr>
        <w:t>impatto reputazionale in termini di pubblicazione su giornali e simili di articoli aventi ad oggetto eventi colluttivi negli ultimi 5 anni: bass</w:t>
      </w:r>
      <w:r>
        <w:rPr>
          <w:bCs w:val="0"/>
        </w:rPr>
        <w:t>a</w:t>
      </w:r>
      <w:r w:rsidRPr="00997AF3">
        <w:rPr>
          <w:bCs w:val="0"/>
        </w:rPr>
        <w:t>;</w:t>
      </w:r>
    </w:p>
    <w:p w14:paraId="5AEDC8D0" w14:textId="77777777" w:rsidR="000D1EE9" w:rsidRPr="00997AF3" w:rsidRDefault="000D1EE9" w:rsidP="00BF3627">
      <w:pPr>
        <w:pStyle w:val="Testo"/>
        <w:numPr>
          <w:ilvl w:val="0"/>
          <w:numId w:val="1"/>
        </w:numPr>
        <w:ind w:left="426" w:hanging="426"/>
        <w:rPr>
          <w:bCs w:val="0"/>
        </w:rPr>
      </w:pPr>
      <w:r w:rsidRPr="00997AF3">
        <w:rPr>
          <w:bCs w:val="0"/>
        </w:rPr>
        <w:t xml:space="preserve">impatto organizzativo, economico e sull’immagine, ovvero, rilevazione del livello al quale può collocarsi il rischio dell’evento (livello apicale, livello intermedio o livello basso </w:t>
      </w:r>
      <w:r w:rsidR="00DC4D70">
        <w:rPr>
          <w:bCs w:val="0"/>
        </w:rPr>
        <w:t>della Società</w:t>
      </w:r>
      <w:r w:rsidRPr="00997AF3">
        <w:rPr>
          <w:bCs w:val="0"/>
        </w:rPr>
        <w:t xml:space="preserve">): </w:t>
      </w:r>
      <w:r>
        <w:rPr>
          <w:bCs w:val="0"/>
        </w:rPr>
        <w:t>alta</w:t>
      </w:r>
      <w:r w:rsidRPr="00997AF3">
        <w:rPr>
          <w:bCs w:val="0"/>
        </w:rPr>
        <w:t>.</w:t>
      </w:r>
    </w:p>
    <w:p w14:paraId="6F3DB33E" w14:textId="77777777" w:rsidR="000D1EE9" w:rsidRDefault="000D1EE9" w:rsidP="000D1EE9">
      <w:pPr>
        <w:autoSpaceDE w:val="0"/>
        <w:autoSpaceDN w:val="0"/>
        <w:adjustRightInd w:val="0"/>
        <w:spacing w:before="60"/>
        <w:jc w:val="both"/>
        <w:rPr>
          <w:rFonts w:cs="Arial"/>
          <w:u w:val="single"/>
        </w:rPr>
      </w:pPr>
    </w:p>
    <w:p w14:paraId="2D125001" w14:textId="77777777" w:rsidR="000D1EE9" w:rsidRPr="00AF5E2F" w:rsidRDefault="000D1EE9" w:rsidP="000D1EE9">
      <w:pPr>
        <w:pStyle w:val="berschrift1"/>
        <w:spacing w:before="60"/>
        <w:ind w:right="125"/>
        <w:jc w:val="both"/>
        <w:rPr>
          <w:rFonts w:cs="Arial"/>
          <w:i w:val="0"/>
          <w:sz w:val="20"/>
        </w:rPr>
      </w:pPr>
      <w:r w:rsidRPr="00AF5E2F">
        <w:rPr>
          <w:rFonts w:cs="Arial"/>
          <w:i w:val="0"/>
          <w:sz w:val="20"/>
        </w:rPr>
        <w:t xml:space="preserve">b) La richiesta </w:t>
      </w:r>
      <w:r>
        <w:rPr>
          <w:rFonts w:cs="Arial"/>
          <w:i w:val="0"/>
          <w:sz w:val="20"/>
        </w:rPr>
        <w:t>di autorizzazioni e concessioni</w:t>
      </w:r>
    </w:p>
    <w:p w14:paraId="32940138" w14:textId="77777777" w:rsidR="000D1EE9" w:rsidRPr="00997AF3" w:rsidRDefault="000D1EE9" w:rsidP="000D1EE9">
      <w:pPr>
        <w:autoSpaceDE w:val="0"/>
        <w:autoSpaceDN w:val="0"/>
        <w:adjustRightInd w:val="0"/>
        <w:spacing w:before="60"/>
        <w:jc w:val="both"/>
        <w:rPr>
          <w:rFonts w:cs="Arial"/>
        </w:rPr>
      </w:pPr>
      <w:r>
        <w:rPr>
          <w:rFonts w:cs="Arial"/>
        </w:rPr>
        <w:t>L</w:t>
      </w:r>
      <w:r w:rsidRPr="00997AF3">
        <w:rPr>
          <w:rFonts w:cs="Arial"/>
        </w:rPr>
        <w:t xml:space="preserve">a valutazione del rischio </w:t>
      </w:r>
      <w:r>
        <w:rPr>
          <w:rFonts w:cs="Arial"/>
        </w:rPr>
        <w:t xml:space="preserve">dell’area </w:t>
      </w:r>
      <w:r w:rsidRPr="00997AF3">
        <w:rPr>
          <w:rFonts w:cs="Arial"/>
        </w:rPr>
        <w:t xml:space="preserve">è classificata </w:t>
      </w:r>
      <w:r>
        <w:rPr>
          <w:rFonts w:cs="Arial"/>
          <w:b/>
        </w:rPr>
        <w:t>MEDIA</w:t>
      </w:r>
      <w:r w:rsidRPr="00997AF3">
        <w:rPr>
          <w:rFonts w:cs="Arial"/>
        </w:rPr>
        <w:t xml:space="preserve">. Nel dettaglio della valutazione: </w:t>
      </w:r>
    </w:p>
    <w:p w14:paraId="72FF866D" w14:textId="77777777" w:rsidR="000D1EE9" w:rsidRPr="00DE7530" w:rsidRDefault="000D1EE9" w:rsidP="000D1EE9">
      <w:pPr>
        <w:autoSpaceDE w:val="0"/>
        <w:autoSpaceDN w:val="0"/>
        <w:adjustRightInd w:val="0"/>
        <w:spacing w:before="60"/>
        <w:jc w:val="both"/>
        <w:rPr>
          <w:rFonts w:cs="Arial"/>
        </w:rPr>
      </w:pPr>
      <w:r w:rsidRPr="00DE7530">
        <w:rPr>
          <w:rFonts w:cs="Arial"/>
        </w:rPr>
        <w:t>probabilità dell’accadimento:</w:t>
      </w:r>
    </w:p>
    <w:p w14:paraId="4FD4EF92" w14:textId="77777777" w:rsidR="000D1EE9" w:rsidRPr="00997AF3" w:rsidRDefault="000D1EE9" w:rsidP="00BF3627">
      <w:pPr>
        <w:pStyle w:val="Testo"/>
        <w:numPr>
          <w:ilvl w:val="0"/>
          <w:numId w:val="1"/>
        </w:numPr>
        <w:ind w:left="426" w:hanging="426"/>
        <w:rPr>
          <w:bCs w:val="0"/>
        </w:rPr>
      </w:pPr>
      <w:r w:rsidRPr="00997AF3">
        <w:rPr>
          <w:bCs w:val="0"/>
        </w:rPr>
        <w:t xml:space="preserve">livello di discrezionalità del processo: </w:t>
      </w:r>
      <w:r>
        <w:rPr>
          <w:bCs w:val="0"/>
        </w:rPr>
        <w:t>bassa</w:t>
      </w:r>
      <w:r w:rsidRPr="00997AF3">
        <w:rPr>
          <w:bCs w:val="0"/>
        </w:rPr>
        <w:t>;</w:t>
      </w:r>
    </w:p>
    <w:p w14:paraId="36F78423" w14:textId="77777777" w:rsidR="000D1EE9" w:rsidRPr="00997AF3" w:rsidRDefault="000D1EE9" w:rsidP="00BF3627">
      <w:pPr>
        <w:pStyle w:val="Testo"/>
        <w:numPr>
          <w:ilvl w:val="0"/>
          <w:numId w:val="1"/>
        </w:numPr>
        <w:ind w:left="426" w:hanging="426"/>
        <w:rPr>
          <w:bCs w:val="0"/>
        </w:rPr>
      </w:pPr>
      <w:r w:rsidRPr="00997AF3">
        <w:rPr>
          <w:bCs w:val="0"/>
        </w:rPr>
        <w:t>rilevanza (effetti) del processo</w:t>
      </w:r>
      <w:r w:rsidRPr="00DE7530">
        <w:rPr>
          <w:bCs w:val="0"/>
        </w:rPr>
        <w:t xml:space="preserve"> </w:t>
      </w:r>
      <w:r w:rsidRPr="00997AF3">
        <w:rPr>
          <w:bCs w:val="0"/>
        </w:rPr>
        <w:t xml:space="preserve">verso l’esterno: </w:t>
      </w:r>
      <w:r>
        <w:rPr>
          <w:bCs w:val="0"/>
        </w:rPr>
        <w:t>alta</w:t>
      </w:r>
      <w:r w:rsidRPr="00997AF3">
        <w:rPr>
          <w:bCs w:val="0"/>
        </w:rPr>
        <w:t>;</w:t>
      </w:r>
    </w:p>
    <w:p w14:paraId="50951339" w14:textId="77777777" w:rsidR="000D1EE9" w:rsidRPr="00997AF3" w:rsidRDefault="000D1EE9" w:rsidP="00BF3627">
      <w:pPr>
        <w:pStyle w:val="Testo"/>
        <w:numPr>
          <w:ilvl w:val="0"/>
          <w:numId w:val="1"/>
        </w:numPr>
        <w:ind w:left="426" w:hanging="426"/>
        <w:rPr>
          <w:bCs w:val="0"/>
        </w:rPr>
      </w:pPr>
      <w:r w:rsidRPr="00997AF3">
        <w:rPr>
          <w:bCs w:val="0"/>
        </w:rPr>
        <w:t xml:space="preserve">complessità del processo in termini di coinvolgimento di unità </w:t>
      </w:r>
      <w:r w:rsidR="00CF0247">
        <w:rPr>
          <w:bCs w:val="0"/>
        </w:rPr>
        <w:t>aziendali</w:t>
      </w:r>
      <w:r w:rsidRPr="00997AF3">
        <w:rPr>
          <w:bCs w:val="0"/>
        </w:rPr>
        <w:t xml:space="preserve"> e fasi successive: medio;</w:t>
      </w:r>
    </w:p>
    <w:p w14:paraId="020F49C0" w14:textId="77777777" w:rsidR="000D1EE9" w:rsidRPr="00997AF3" w:rsidRDefault="000D1EE9" w:rsidP="00BF3627">
      <w:pPr>
        <w:pStyle w:val="Testo"/>
        <w:numPr>
          <w:ilvl w:val="0"/>
          <w:numId w:val="1"/>
        </w:numPr>
        <w:ind w:left="426" w:hanging="426"/>
        <w:rPr>
          <w:bCs w:val="0"/>
        </w:rPr>
      </w:pPr>
      <w:r w:rsidRPr="00997AF3">
        <w:rPr>
          <w:bCs w:val="0"/>
        </w:rPr>
        <w:t>valore economico ri</w:t>
      </w:r>
      <w:r>
        <w:rPr>
          <w:bCs w:val="0"/>
        </w:rPr>
        <w:t>spetto a soggetti esterni: bassa</w:t>
      </w:r>
      <w:r w:rsidRPr="00997AF3">
        <w:rPr>
          <w:bCs w:val="0"/>
        </w:rPr>
        <w:t>;</w:t>
      </w:r>
    </w:p>
    <w:p w14:paraId="1F8D0EA3" w14:textId="77777777" w:rsidR="000D1EE9" w:rsidRPr="00997AF3" w:rsidRDefault="000D1EE9" w:rsidP="00BF3627">
      <w:pPr>
        <w:pStyle w:val="Testo"/>
        <w:numPr>
          <w:ilvl w:val="0"/>
          <w:numId w:val="1"/>
        </w:numPr>
        <w:ind w:left="426" w:hanging="426"/>
        <w:rPr>
          <w:bCs w:val="0"/>
        </w:rPr>
      </w:pPr>
      <w:r w:rsidRPr="00997AF3">
        <w:rPr>
          <w:bCs w:val="0"/>
        </w:rPr>
        <w:t>frazionabilità del processo in termini di suddivisione in pluralità di operazioni per raggiung</w:t>
      </w:r>
      <w:r>
        <w:rPr>
          <w:bCs w:val="0"/>
        </w:rPr>
        <w:t>ere il medesimo risultato: bassa</w:t>
      </w:r>
      <w:r w:rsidRPr="00997AF3">
        <w:rPr>
          <w:bCs w:val="0"/>
        </w:rPr>
        <w:t>.</w:t>
      </w:r>
    </w:p>
    <w:p w14:paraId="01774C6D" w14:textId="77777777" w:rsidR="000D1EE9" w:rsidRPr="00F525DF" w:rsidRDefault="000D1EE9" w:rsidP="000D1EE9">
      <w:pPr>
        <w:autoSpaceDE w:val="0"/>
        <w:autoSpaceDN w:val="0"/>
        <w:adjustRightInd w:val="0"/>
        <w:spacing w:before="60"/>
        <w:jc w:val="both"/>
        <w:rPr>
          <w:bCs/>
          <w:sz w:val="22"/>
        </w:rPr>
      </w:pPr>
      <w:r w:rsidRPr="00DE7530">
        <w:rPr>
          <w:rFonts w:cs="Arial"/>
        </w:rPr>
        <w:t>Impatto dell’accadimento:</w:t>
      </w:r>
    </w:p>
    <w:p w14:paraId="58BBA778" w14:textId="77777777" w:rsidR="000D1EE9" w:rsidRPr="00997AF3" w:rsidRDefault="000D1EE9" w:rsidP="00BF3627">
      <w:pPr>
        <w:pStyle w:val="Testo"/>
        <w:numPr>
          <w:ilvl w:val="0"/>
          <w:numId w:val="1"/>
        </w:numPr>
        <w:ind w:left="426" w:hanging="426"/>
        <w:rPr>
          <w:bCs w:val="0"/>
        </w:rPr>
      </w:pPr>
      <w:r w:rsidRPr="00997AF3">
        <w:rPr>
          <w:bCs w:val="0"/>
        </w:rPr>
        <w:t>impatto organizzativo in termini di percentuale di personale impiegato nel processo rispetto al totale del personale de</w:t>
      </w:r>
      <w:r>
        <w:rPr>
          <w:bCs w:val="0"/>
        </w:rPr>
        <w:t>l servizio: bassa</w:t>
      </w:r>
      <w:r w:rsidRPr="00997AF3">
        <w:rPr>
          <w:bCs w:val="0"/>
        </w:rPr>
        <w:t>;</w:t>
      </w:r>
    </w:p>
    <w:p w14:paraId="32149770" w14:textId="77777777" w:rsidR="000D1EE9" w:rsidRPr="00997AF3" w:rsidRDefault="000D1EE9" w:rsidP="00BF3627">
      <w:pPr>
        <w:pStyle w:val="Testo"/>
        <w:numPr>
          <w:ilvl w:val="0"/>
          <w:numId w:val="1"/>
        </w:numPr>
        <w:ind w:left="426" w:hanging="426"/>
        <w:rPr>
          <w:bCs w:val="0"/>
        </w:rPr>
      </w:pPr>
      <w:r w:rsidRPr="00997AF3">
        <w:rPr>
          <w:bCs w:val="0"/>
        </w:rPr>
        <w:t>impatto economico in termini di eventuali pronunce di sentenze della Corte dei conti a carico di di</w:t>
      </w:r>
      <w:r>
        <w:rPr>
          <w:bCs w:val="0"/>
        </w:rPr>
        <w:t xml:space="preserve">pendenti e amministratori </w:t>
      </w:r>
      <w:r w:rsidR="00DC4D70">
        <w:rPr>
          <w:bCs w:val="0"/>
        </w:rPr>
        <w:t>della Società</w:t>
      </w:r>
      <w:r>
        <w:rPr>
          <w:bCs w:val="0"/>
        </w:rPr>
        <w:t xml:space="preserve"> </w:t>
      </w:r>
      <w:r w:rsidRPr="00997AF3">
        <w:rPr>
          <w:bCs w:val="0"/>
        </w:rPr>
        <w:t xml:space="preserve">di risarcimento del </w:t>
      </w:r>
      <w:r>
        <w:rPr>
          <w:bCs w:val="0"/>
        </w:rPr>
        <w:t>danno negli ultimi 5 anni: bassa</w:t>
      </w:r>
      <w:r w:rsidRPr="00997AF3">
        <w:rPr>
          <w:bCs w:val="0"/>
        </w:rPr>
        <w:t>;</w:t>
      </w:r>
    </w:p>
    <w:p w14:paraId="5B0277C1" w14:textId="77777777" w:rsidR="000D1EE9" w:rsidRPr="00997AF3" w:rsidRDefault="000D1EE9" w:rsidP="00BF3627">
      <w:pPr>
        <w:pStyle w:val="Testo"/>
        <w:numPr>
          <w:ilvl w:val="0"/>
          <w:numId w:val="1"/>
        </w:numPr>
        <w:ind w:left="426" w:hanging="426"/>
        <w:rPr>
          <w:bCs w:val="0"/>
        </w:rPr>
      </w:pPr>
      <w:r w:rsidRPr="00997AF3">
        <w:rPr>
          <w:bCs w:val="0"/>
        </w:rPr>
        <w:t>impatto reputazionale in termini di pubblicazione su giornali e simili di articoli aventi ad oggetto eventi colluttivi negli ultimi 5 anni: bass</w:t>
      </w:r>
      <w:r>
        <w:rPr>
          <w:bCs w:val="0"/>
        </w:rPr>
        <w:t>a</w:t>
      </w:r>
      <w:r w:rsidRPr="00997AF3">
        <w:rPr>
          <w:bCs w:val="0"/>
        </w:rPr>
        <w:t>;</w:t>
      </w:r>
    </w:p>
    <w:p w14:paraId="08B91FAD" w14:textId="77777777" w:rsidR="000D1EE9" w:rsidRPr="00997AF3" w:rsidRDefault="000D1EE9" w:rsidP="00BF3627">
      <w:pPr>
        <w:pStyle w:val="Testo"/>
        <w:numPr>
          <w:ilvl w:val="0"/>
          <w:numId w:val="1"/>
        </w:numPr>
        <w:ind w:left="426" w:hanging="426"/>
        <w:rPr>
          <w:bCs w:val="0"/>
        </w:rPr>
      </w:pPr>
      <w:r w:rsidRPr="00997AF3">
        <w:rPr>
          <w:bCs w:val="0"/>
        </w:rPr>
        <w:t xml:space="preserve">impatto organizzativo, economico e sull’immagine, ovvero, rilevazione del livello al quale può collocarsi il rischio dell’evento (livello apicale, livello </w:t>
      </w:r>
      <w:r>
        <w:rPr>
          <w:bCs w:val="0"/>
        </w:rPr>
        <w:t xml:space="preserve">intermedio o livello basso </w:t>
      </w:r>
      <w:r w:rsidR="00DC4D70">
        <w:rPr>
          <w:bCs w:val="0"/>
        </w:rPr>
        <w:t>della Società</w:t>
      </w:r>
      <w:r>
        <w:rPr>
          <w:bCs w:val="0"/>
        </w:rPr>
        <w:t>): alta</w:t>
      </w:r>
      <w:r w:rsidRPr="00997AF3">
        <w:rPr>
          <w:bCs w:val="0"/>
        </w:rPr>
        <w:t>.</w:t>
      </w:r>
    </w:p>
    <w:p w14:paraId="4100ED4A" w14:textId="77777777" w:rsidR="000D1EE9" w:rsidRPr="00DE7530" w:rsidRDefault="000D1EE9" w:rsidP="000D1EE9">
      <w:pPr>
        <w:autoSpaceDE w:val="0"/>
        <w:autoSpaceDN w:val="0"/>
        <w:adjustRightInd w:val="0"/>
        <w:spacing w:before="60"/>
        <w:jc w:val="both"/>
        <w:rPr>
          <w:rFonts w:cs="Arial"/>
        </w:rPr>
      </w:pPr>
    </w:p>
    <w:p w14:paraId="5B9C079F" w14:textId="77777777" w:rsidR="000D1EE9" w:rsidRPr="00CA633D" w:rsidRDefault="000D1EE9" w:rsidP="000D1EE9">
      <w:pPr>
        <w:pStyle w:val="berschrift1"/>
        <w:spacing w:before="60"/>
        <w:ind w:right="125"/>
        <w:jc w:val="both"/>
        <w:rPr>
          <w:rFonts w:cs="Arial"/>
          <w:u w:val="single"/>
        </w:rPr>
      </w:pPr>
      <w:r w:rsidRPr="00AF5E2F">
        <w:rPr>
          <w:rFonts w:cs="Arial"/>
          <w:i w:val="0"/>
          <w:sz w:val="20"/>
        </w:rPr>
        <w:t>c) Concorsi e prove selettive per l’assunzione del personale e progressioni di carriera</w:t>
      </w:r>
    </w:p>
    <w:p w14:paraId="0BDD5381" w14:textId="77777777" w:rsidR="000D1EE9" w:rsidRPr="00997AF3" w:rsidRDefault="000D1EE9" w:rsidP="000D1EE9">
      <w:pPr>
        <w:autoSpaceDE w:val="0"/>
        <w:autoSpaceDN w:val="0"/>
        <w:adjustRightInd w:val="0"/>
        <w:spacing w:before="60"/>
        <w:jc w:val="both"/>
        <w:rPr>
          <w:rFonts w:cs="Arial"/>
        </w:rPr>
      </w:pPr>
      <w:r>
        <w:rPr>
          <w:rFonts w:cs="Arial"/>
        </w:rPr>
        <w:t>L</w:t>
      </w:r>
      <w:r w:rsidRPr="00997AF3">
        <w:rPr>
          <w:rFonts w:cs="Arial"/>
        </w:rPr>
        <w:t xml:space="preserve">a valutazione del rischio </w:t>
      </w:r>
      <w:r>
        <w:rPr>
          <w:rFonts w:cs="Arial"/>
        </w:rPr>
        <w:t xml:space="preserve">dell’area </w:t>
      </w:r>
      <w:r w:rsidRPr="00997AF3">
        <w:rPr>
          <w:rFonts w:cs="Arial"/>
        </w:rPr>
        <w:t xml:space="preserve">è classificata </w:t>
      </w:r>
      <w:r>
        <w:rPr>
          <w:rFonts w:cs="Arial"/>
          <w:b/>
        </w:rPr>
        <w:t>MEDIA</w:t>
      </w:r>
      <w:r w:rsidRPr="00997AF3">
        <w:rPr>
          <w:rFonts w:cs="Arial"/>
        </w:rPr>
        <w:t xml:space="preserve">. Nel dettaglio della valutazione: </w:t>
      </w:r>
    </w:p>
    <w:p w14:paraId="44D92F30" w14:textId="77777777" w:rsidR="000D1EE9" w:rsidRPr="00DE7530" w:rsidRDefault="000D1EE9" w:rsidP="000D1EE9">
      <w:pPr>
        <w:autoSpaceDE w:val="0"/>
        <w:autoSpaceDN w:val="0"/>
        <w:adjustRightInd w:val="0"/>
        <w:spacing w:before="60"/>
        <w:jc w:val="both"/>
        <w:rPr>
          <w:rFonts w:cs="Arial"/>
        </w:rPr>
      </w:pPr>
      <w:r w:rsidRPr="00DE7530">
        <w:rPr>
          <w:rFonts w:cs="Arial"/>
        </w:rPr>
        <w:t>probabilità dell’accadimento:</w:t>
      </w:r>
    </w:p>
    <w:p w14:paraId="5AF42E89" w14:textId="77777777" w:rsidR="000D1EE9" w:rsidRPr="00997AF3" w:rsidRDefault="000D1EE9" w:rsidP="00BF3627">
      <w:pPr>
        <w:pStyle w:val="Testo"/>
        <w:numPr>
          <w:ilvl w:val="0"/>
          <w:numId w:val="1"/>
        </w:numPr>
        <w:ind w:left="426" w:hanging="426"/>
        <w:rPr>
          <w:bCs w:val="0"/>
        </w:rPr>
      </w:pPr>
      <w:r w:rsidRPr="00997AF3">
        <w:rPr>
          <w:bCs w:val="0"/>
        </w:rPr>
        <w:t>livello di dis</w:t>
      </w:r>
      <w:r>
        <w:rPr>
          <w:bCs w:val="0"/>
        </w:rPr>
        <w:t>crezionalità del processo: media</w:t>
      </w:r>
      <w:r w:rsidRPr="00997AF3">
        <w:rPr>
          <w:bCs w:val="0"/>
        </w:rPr>
        <w:t>;</w:t>
      </w:r>
    </w:p>
    <w:p w14:paraId="64AA1F66" w14:textId="77777777" w:rsidR="000D1EE9" w:rsidRPr="00997AF3" w:rsidRDefault="000D1EE9" w:rsidP="00BF3627">
      <w:pPr>
        <w:pStyle w:val="Testo"/>
        <w:numPr>
          <w:ilvl w:val="0"/>
          <w:numId w:val="1"/>
        </w:numPr>
        <w:ind w:left="426" w:hanging="426"/>
        <w:rPr>
          <w:bCs w:val="0"/>
        </w:rPr>
      </w:pPr>
      <w:r w:rsidRPr="00997AF3">
        <w:rPr>
          <w:bCs w:val="0"/>
        </w:rPr>
        <w:t xml:space="preserve">rilevanza (effetti) verso l’esterno del processo: </w:t>
      </w:r>
      <w:r>
        <w:rPr>
          <w:bCs w:val="0"/>
        </w:rPr>
        <w:t>alta</w:t>
      </w:r>
      <w:r w:rsidRPr="00997AF3">
        <w:rPr>
          <w:bCs w:val="0"/>
        </w:rPr>
        <w:t>;</w:t>
      </w:r>
    </w:p>
    <w:p w14:paraId="6D837FE4" w14:textId="77777777" w:rsidR="000D1EE9" w:rsidRPr="00997AF3" w:rsidRDefault="000D1EE9" w:rsidP="00BF3627">
      <w:pPr>
        <w:pStyle w:val="Testo"/>
        <w:numPr>
          <w:ilvl w:val="0"/>
          <w:numId w:val="1"/>
        </w:numPr>
        <w:ind w:left="426" w:hanging="426"/>
        <w:rPr>
          <w:bCs w:val="0"/>
        </w:rPr>
      </w:pPr>
      <w:r w:rsidRPr="00997AF3">
        <w:rPr>
          <w:bCs w:val="0"/>
        </w:rPr>
        <w:t xml:space="preserve">complessità del processo in termini di coinvolgimento di unità </w:t>
      </w:r>
      <w:r w:rsidR="00CF0247">
        <w:rPr>
          <w:bCs w:val="0"/>
        </w:rPr>
        <w:t>aziendali</w:t>
      </w:r>
      <w:r w:rsidRPr="00997AF3">
        <w:rPr>
          <w:bCs w:val="0"/>
        </w:rPr>
        <w:t xml:space="preserve"> e fasi successive: medio;</w:t>
      </w:r>
    </w:p>
    <w:p w14:paraId="68CE46FC" w14:textId="77777777" w:rsidR="000D1EE9" w:rsidRPr="00997AF3" w:rsidRDefault="000D1EE9" w:rsidP="00BF3627">
      <w:pPr>
        <w:pStyle w:val="Testo"/>
        <w:numPr>
          <w:ilvl w:val="0"/>
          <w:numId w:val="1"/>
        </w:numPr>
        <w:ind w:left="426" w:hanging="426"/>
        <w:rPr>
          <w:bCs w:val="0"/>
        </w:rPr>
      </w:pPr>
      <w:r w:rsidRPr="00997AF3">
        <w:rPr>
          <w:bCs w:val="0"/>
        </w:rPr>
        <w:t>valore economico rispetto a soggetti esterni: bass</w:t>
      </w:r>
      <w:r>
        <w:rPr>
          <w:bCs w:val="0"/>
        </w:rPr>
        <w:t>a</w:t>
      </w:r>
      <w:r w:rsidRPr="00997AF3">
        <w:rPr>
          <w:bCs w:val="0"/>
        </w:rPr>
        <w:t>;</w:t>
      </w:r>
    </w:p>
    <w:p w14:paraId="4C8626CF" w14:textId="77777777" w:rsidR="000D1EE9" w:rsidRPr="00997AF3" w:rsidRDefault="000D1EE9" w:rsidP="00BF3627">
      <w:pPr>
        <w:pStyle w:val="Testo"/>
        <w:numPr>
          <w:ilvl w:val="0"/>
          <w:numId w:val="1"/>
        </w:numPr>
        <w:ind w:left="426" w:hanging="426"/>
        <w:rPr>
          <w:bCs w:val="0"/>
        </w:rPr>
      </w:pPr>
      <w:r w:rsidRPr="00997AF3">
        <w:rPr>
          <w:bCs w:val="0"/>
        </w:rPr>
        <w:t>frazionabilità del processo in termini di suddivisione in pluralità di operazioni per raggiungere il medesimo risultato: bass</w:t>
      </w:r>
      <w:r>
        <w:rPr>
          <w:bCs w:val="0"/>
        </w:rPr>
        <w:t>a</w:t>
      </w:r>
      <w:r w:rsidRPr="00997AF3">
        <w:rPr>
          <w:bCs w:val="0"/>
        </w:rPr>
        <w:t>.</w:t>
      </w:r>
    </w:p>
    <w:p w14:paraId="518BB74D" w14:textId="77777777" w:rsidR="000D1EE9" w:rsidRPr="00DE7530" w:rsidRDefault="000D1EE9" w:rsidP="000D1EE9">
      <w:pPr>
        <w:autoSpaceDE w:val="0"/>
        <w:autoSpaceDN w:val="0"/>
        <w:adjustRightInd w:val="0"/>
        <w:spacing w:before="60"/>
        <w:jc w:val="both"/>
        <w:rPr>
          <w:rFonts w:cs="Arial"/>
        </w:rPr>
      </w:pPr>
      <w:r w:rsidRPr="00DE7530">
        <w:rPr>
          <w:rFonts w:cs="Arial"/>
        </w:rPr>
        <w:t>Impatto dell’accadimento:</w:t>
      </w:r>
    </w:p>
    <w:p w14:paraId="7803F895" w14:textId="77777777" w:rsidR="000D1EE9" w:rsidRPr="00997AF3" w:rsidRDefault="000D1EE9" w:rsidP="00BF3627">
      <w:pPr>
        <w:pStyle w:val="Testo"/>
        <w:numPr>
          <w:ilvl w:val="0"/>
          <w:numId w:val="1"/>
        </w:numPr>
        <w:ind w:left="426" w:hanging="426"/>
        <w:rPr>
          <w:bCs w:val="0"/>
        </w:rPr>
      </w:pPr>
      <w:r w:rsidRPr="00997AF3">
        <w:rPr>
          <w:bCs w:val="0"/>
        </w:rPr>
        <w:t>impatto organizzativo in termini di percentuale di personale impiegato nel processo rispetto al totale del personale del servizio: bass</w:t>
      </w:r>
      <w:r>
        <w:rPr>
          <w:bCs w:val="0"/>
        </w:rPr>
        <w:t>a</w:t>
      </w:r>
      <w:r w:rsidRPr="00997AF3">
        <w:rPr>
          <w:bCs w:val="0"/>
        </w:rPr>
        <w:t>;</w:t>
      </w:r>
    </w:p>
    <w:p w14:paraId="4B6476BF" w14:textId="77777777" w:rsidR="000D1EE9" w:rsidRPr="00997AF3" w:rsidRDefault="000D1EE9" w:rsidP="00BF3627">
      <w:pPr>
        <w:pStyle w:val="Testo"/>
        <w:numPr>
          <w:ilvl w:val="0"/>
          <w:numId w:val="1"/>
        </w:numPr>
        <w:ind w:left="426" w:hanging="426"/>
        <w:rPr>
          <w:bCs w:val="0"/>
        </w:rPr>
      </w:pPr>
      <w:r w:rsidRPr="00997AF3">
        <w:rPr>
          <w:bCs w:val="0"/>
        </w:rPr>
        <w:t xml:space="preserve">impatto economico in termini di eventuali pronunce di sentenze della Corte dei conti a carico di dipendenti e amministratori </w:t>
      </w:r>
      <w:r w:rsidR="00DC4D70">
        <w:rPr>
          <w:bCs w:val="0"/>
        </w:rPr>
        <w:t>della Società</w:t>
      </w:r>
      <w:r w:rsidRPr="00997AF3">
        <w:rPr>
          <w:bCs w:val="0"/>
        </w:rPr>
        <w:t xml:space="preserve"> di risarcimento del </w:t>
      </w:r>
      <w:r>
        <w:rPr>
          <w:bCs w:val="0"/>
        </w:rPr>
        <w:t>danno negli ultimi 5 anni: bassa</w:t>
      </w:r>
      <w:r w:rsidRPr="00997AF3">
        <w:rPr>
          <w:bCs w:val="0"/>
        </w:rPr>
        <w:t>;</w:t>
      </w:r>
    </w:p>
    <w:p w14:paraId="682C58B9" w14:textId="77777777" w:rsidR="000D1EE9" w:rsidRPr="00997AF3" w:rsidRDefault="000D1EE9" w:rsidP="00BF3627">
      <w:pPr>
        <w:pStyle w:val="Testo"/>
        <w:numPr>
          <w:ilvl w:val="0"/>
          <w:numId w:val="1"/>
        </w:numPr>
        <w:ind w:left="426" w:hanging="426"/>
        <w:rPr>
          <w:bCs w:val="0"/>
        </w:rPr>
      </w:pPr>
      <w:r w:rsidRPr="00997AF3">
        <w:rPr>
          <w:bCs w:val="0"/>
        </w:rPr>
        <w:t>impatto reputazionale in termini di pubblicazione su giornali e simili di articoli aventi ad oggetto eventi colluttivi negli ultimi 5 anni: bass</w:t>
      </w:r>
      <w:r>
        <w:rPr>
          <w:bCs w:val="0"/>
        </w:rPr>
        <w:t>a</w:t>
      </w:r>
      <w:r w:rsidRPr="00997AF3">
        <w:rPr>
          <w:bCs w:val="0"/>
        </w:rPr>
        <w:t>;</w:t>
      </w:r>
    </w:p>
    <w:p w14:paraId="08549B29" w14:textId="77777777" w:rsidR="000D1EE9" w:rsidRPr="00997AF3" w:rsidRDefault="000D1EE9" w:rsidP="00BF3627">
      <w:pPr>
        <w:pStyle w:val="Testo"/>
        <w:numPr>
          <w:ilvl w:val="0"/>
          <w:numId w:val="1"/>
        </w:numPr>
        <w:ind w:left="426" w:hanging="426"/>
        <w:rPr>
          <w:bCs w:val="0"/>
        </w:rPr>
      </w:pPr>
      <w:r w:rsidRPr="00997AF3">
        <w:rPr>
          <w:bCs w:val="0"/>
        </w:rPr>
        <w:t>impatto organizzativo, economico e sull’immagine, ovvero, rilevazione del livello al quale può collocarsi il rischio dell’evento (livello apicale, livello intermedio o livello basso</w:t>
      </w:r>
      <w:r>
        <w:rPr>
          <w:bCs w:val="0"/>
        </w:rPr>
        <w:t xml:space="preserve"> </w:t>
      </w:r>
      <w:r w:rsidR="00DC4D70">
        <w:rPr>
          <w:bCs w:val="0"/>
        </w:rPr>
        <w:t>della Società</w:t>
      </w:r>
      <w:r w:rsidRPr="00997AF3">
        <w:rPr>
          <w:bCs w:val="0"/>
        </w:rPr>
        <w:t xml:space="preserve">): </w:t>
      </w:r>
      <w:r>
        <w:rPr>
          <w:bCs w:val="0"/>
        </w:rPr>
        <w:t>alta</w:t>
      </w:r>
      <w:r w:rsidRPr="00997AF3">
        <w:rPr>
          <w:bCs w:val="0"/>
        </w:rPr>
        <w:t>.</w:t>
      </w:r>
    </w:p>
    <w:p w14:paraId="30D1213A" w14:textId="77777777" w:rsidR="003725E9" w:rsidRDefault="003725E9" w:rsidP="000D1EE9">
      <w:pPr>
        <w:pStyle w:val="Titel"/>
        <w:spacing w:before="60"/>
        <w:jc w:val="both"/>
        <w:rPr>
          <w:rFonts w:ascii="Arial" w:hAnsi="Arial" w:cs="Arial"/>
          <w:sz w:val="28"/>
          <w:szCs w:val="28"/>
        </w:rPr>
      </w:pPr>
      <w:bookmarkStart w:id="49" w:name="_Toc390235517"/>
    </w:p>
    <w:p w14:paraId="61F483C9" w14:textId="77777777" w:rsidR="000D1EE9" w:rsidRPr="002A58D8" w:rsidRDefault="000D1EE9" w:rsidP="000D1EE9">
      <w:pPr>
        <w:pStyle w:val="Titel"/>
        <w:spacing w:before="60"/>
        <w:jc w:val="both"/>
        <w:rPr>
          <w:rFonts w:ascii="Arial" w:hAnsi="Arial" w:cs="Arial"/>
          <w:sz w:val="28"/>
          <w:szCs w:val="28"/>
        </w:rPr>
      </w:pPr>
      <w:bookmarkStart w:id="50" w:name="_Toc219382799"/>
      <w:r>
        <w:rPr>
          <w:rFonts w:ascii="Arial" w:hAnsi="Arial" w:cs="Arial"/>
          <w:sz w:val="28"/>
          <w:szCs w:val="28"/>
        </w:rPr>
        <w:t xml:space="preserve">3. Il </w:t>
      </w:r>
      <w:r w:rsidRPr="002A58D8">
        <w:rPr>
          <w:rFonts w:ascii="Arial" w:hAnsi="Arial" w:cs="Arial"/>
          <w:sz w:val="28"/>
          <w:szCs w:val="28"/>
        </w:rPr>
        <w:t xml:space="preserve">PTPC </w:t>
      </w:r>
      <w:bookmarkEnd w:id="49"/>
      <w:r w:rsidR="0054295F" w:rsidRPr="0077604A">
        <w:rPr>
          <w:rFonts w:ascii="Arial" w:hAnsi="Arial" w:cs="Arial"/>
          <w:sz w:val="28"/>
          <w:szCs w:val="28"/>
        </w:rPr>
        <w:t>202</w:t>
      </w:r>
      <w:r w:rsidR="00B22E75">
        <w:rPr>
          <w:rFonts w:ascii="Arial" w:hAnsi="Arial" w:cs="Arial"/>
          <w:sz w:val="28"/>
          <w:szCs w:val="28"/>
        </w:rPr>
        <w:t>6</w:t>
      </w:r>
      <w:r w:rsidR="0054295F" w:rsidRPr="0077604A">
        <w:rPr>
          <w:rFonts w:ascii="Arial" w:hAnsi="Arial" w:cs="Arial"/>
          <w:sz w:val="28"/>
          <w:szCs w:val="28"/>
        </w:rPr>
        <w:t>-202</w:t>
      </w:r>
      <w:r w:rsidR="00B22E75">
        <w:rPr>
          <w:rFonts w:ascii="Arial" w:hAnsi="Arial" w:cs="Arial"/>
          <w:sz w:val="28"/>
          <w:szCs w:val="28"/>
        </w:rPr>
        <w:t>8</w:t>
      </w:r>
      <w:bookmarkEnd w:id="50"/>
    </w:p>
    <w:p w14:paraId="7C70AE6D" w14:textId="77777777" w:rsidR="006D3270" w:rsidRPr="00851AD0" w:rsidRDefault="006D3270" w:rsidP="0082032E">
      <w:pPr>
        <w:autoSpaceDE w:val="0"/>
        <w:autoSpaceDN w:val="0"/>
        <w:adjustRightInd w:val="0"/>
        <w:spacing w:before="120"/>
        <w:jc w:val="both"/>
      </w:pPr>
      <w:bookmarkStart w:id="51" w:name="_Toc390235518"/>
      <w:r w:rsidRPr="00851AD0">
        <w:t>1. L’A.N.AC. nel PNA ha affrontato il tema dell’applicazione della normativa sulla prevenzione della corruzione e sulla trasparenza agli enti di diritto privato nelle Linee guida di cui alla Delibera n.1134/2017.</w:t>
      </w:r>
    </w:p>
    <w:p w14:paraId="09E087D5" w14:textId="77777777" w:rsidR="006D3270" w:rsidRPr="00851AD0" w:rsidRDefault="006D3270" w:rsidP="0082032E">
      <w:pPr>
        <w:autoSpaceDE w:val="0"/>
        <w:autoSpaceDN w:val="0"/>
        <w:adjustRightInd w:val="0"/>
        <w:spacing w:before="120"/>
        <w:jc w:val="both"/>
      </w:pPr>
      <w:r w:rsidRPr="00851AD0">
        <w:t xml:space="preserve">In via generale, in queste Linee guida sono state date le seguenti indicazioni relative alle misure di prevenzione della corruzione concernenti: </w:t>
      </w:r>
    </w:p>
    <w:p w14:paraId="05C7B027" w14:textId="77777777" w:rsidR="006D3270" w:rsidRPr="00851AD0" w:rsidRDefault="006D3270" w:rsidP="006D3270">
      <w:pPr>
        <w:pStyle w:val="Testo"/>
        <w:numPr>
          <w:ilvl w:val="0"/>
          <w:numId w:val="1"/>
        </w:numPr>
        <w:ind w:left="426" w:hanging="426"/>
        <w:rPr>
          <w:bCs w:val="0"/>
        </w:rPr>
      </w:pPr>
      <w:r w:rsidRPr="00851AD0">
        <w:rPr>
          <w:bCs w:val="0"/>
        </w:rPr>
        <w:t xml:space="preserve">l’analisi del contesto e della realtà organizzativa dell’ente per l’individuazione e la gestione del rischio di corruzione; </w:t>
      </w:r>
    </w:p>
    <w:p w14:paraId="58BD7D5E" w14:textId="77777777" w:rsidR="006D3270" w:rsidRPr="00851AD0" w:rsidRDefault="006D3270" w:rsidP="006D3270">
      <w:pPr>
        <w:pStyle w:val="Testo"/>
        <w:numPr>
          <w:ilvl w:val="0"/>
          <w:numId w:val="1"/>
        </w:numPr>
        <w:ind w:left="426" w:hanging="426"/>
        <w:rPr>
          <w:bCs w:val="0"/>
        </w:rPr>
      </w:pPr>
      <w:r w:rsidRPr="00851AD0">
        <w:rPr>
          <w:bCs w:val="0"/>
        </w:rPr>
        <w:t>il coordinamento fra i sistemi di controlli interni;</w:t>
      </w:r>
    </w:p>
    <w:p w14:paraId="787F57A3" w14:textId="77777777" w:rsidR="006D3270" w:rsidRPr="00851AD0" w:rsidRDefault="006D3270" w:rsidP="006D3270">
      <w:pPr>
        <w:pStyle w:val="Testo"/>
        <w:numPr>
          <w:ilvl w:val="0"/>
          <w:numId w:val="1"/>
        </w:numPr>
        <w:ind w:left="426" w:hanging="426"/>
        <w:rPr>
          <w:bCs w:val="0"/>
        </w:rPr>
      </w:pPr>
      <w:r w:rsidRPr="00851AD0">
        <w:rPr>
          <w:bCs w:val="0"/>
        </w:rPr>
        <w:t xml:space="preserve">l’integrazione del codice etico avendo riguardo ai comportamenti rilevanti ai fini della prevenzione della corruzione; </w:t>
      </w:r>
    </w:p>
    <w:p w14:paraId="4851F5E9" w14:textId="77777777" w:rsidR="006D3270" w:rsidRPr="00851AD0" w:rsidRDefault="006D3270" w:rsidP="006D3270">
      <w:pPr>
        <w:pStyle w:val="Testo"/>
        <w:numPr>
          <w:ilvl w:val="0"/>
          <w:numId w:val="1"/>
        </w:numPr>
        <w:ind w:left="426" w:hanging="426"/>
        <w:rPr>
          <w:bCs w:val="0"/>
        </w:rPr>
      </w:pPr>
      <w:r w:rsidRPr="00851AD0">
        <w:rPr>
          <w:bCs w:val="0"/>
        </w:rPr>
        <w:t xml:space="preserve">la verifica delle cause ostative al conferimento di incarichi ai sensi del </w:t>
      </w:r>
      <w:r w:rsidR="0080195D">
        <w:rPr>
          <w:bCs w:val="0"/>
        </w:rPr>
        <w:t>D.lgs.</w:t>
      </w:r>
      <w:r w:rsidRPr="00851AD0">
        <w:rPr>
          <w:bCs w:val="0"/>
        </w:rPr>
        <w:t xml:space="preserve"> </w:t>
      </w:r>
      <w:r w:rsidR="00401BD5">
        <w:rPr>
          <w:bCs w:val="0"/>
        </w:rPr>
        <w:t>n.</w:t>
      </w:r>
      <w:r w:rsidRPr="00851AD0">
        <w:rPr>
          <w:bCs w:val="0"/>
        </w:rPr>
        <w:t xml:space="preserve">39/2013 e, con riferimento alle società a controllo pubblico, del </w:t>
      </w:r>
      <w:r w:rsidR="0080195D">
        <w:rPr>
          <w:bCs w:val="0"/>
        </w:rPr>
        <w:t>D.lgs.</w:t>
      </w:r>
      <w:r w:rsidRPr="00851AD0">
        <w:rPr>
          <w:bCs w:val="0"/>
        </w:rPr>
        <w:t xml:space="preserve"> </w:t>
      </w:r>
      <w:r w:rsidR="00401BD5">
        <w:rPr>
          <w:bCs w:val="0"/>
        </w:rPr>
        <w:t>n.</w:t>
      </w:r>
      <w:r w:rsidRPr="00851AD0">
        <w:rPr>
          <w:bCs w:val="0"/>
        </w:rPr>
        <w:t xml:space="preserve">175/2016; </w:t>
      </w:r>
    </w:p>
    <w:p w14:paraId="0B53C27D" w14:textId="77777777" w:rsidR="006D3270" w:rsidRPr="00851AD0" w:rsidRDefault="006D3270" w:rsidP="006D3270">
      <w:pPr>
        <w:pStyle w:val="Testo"/>
        <w:numPr>
          <w:ilvl w:val="0"/>
          <w:numId w:val="1"/>
        </w:numPr>
        <w:ind w:left="426" w:hanging="426"/>
        <w:rPr>
          <w:bCs w:val="0"/>
        </w:rPr>
      </w:pPr>
      <w:r w:rsidRPr="00851AD0">
        <w:rPr>
          <w:bCs w:val="0"/>
        </w:rPr>
        <w:t>il divieto di</w:t>
      </w:r>
      <w:r w:rsidRPr="00851AD0">
        <w:rPr>
          <w:bCs w:val="0"/>
          <w:i/>
          <w:iCs/>
        </w:rPr>
        <w:t xml:space="preserve"> pantouflage</w:t>
      </w:r>
      <w:r w:rsidRPr="00851AD0">
        <w:rPr>
          <w:bCs w:val="0"/>
        </w:rPr>
        <w:t xml:space="preserve"> (“</w:t>
      </w:r>
      <w:r w:rsidRPr="00851AD0">
        <w:rPr>
          <w:bCs w:val="0"/>
          <w:i/>
          <w:iCs/>
        </w:rPr>
        <w:t>il passaggio di alti funzionari statali a ditte private</w:t>
      </w:r>
      <w:r w:rsidRPr="00851AD0">
        <w:rPr>
          <w:bCs w:val="0"/>
        </w:rPr>
        <w:t>”) previsto all’</w:t>
      </w:r>
      <w:r w:rsidR="00401BD5">
        <w:rPr>
          <w:bCs w:val="0"/>
        </w:rPr>
        <w:t>art.</w:t>
      </w:r>
      <w:r w:rsidRPr="00851AD0">
        <w:rPr>
          <w:bCs w:val="0"/>
        </w:rPr>
        <w:t xml:space="preserve">53, co. 16-ter, del </w:t>
      </w:r>
      <w:r w:rsidR="0080195D">
        <w:rPr>
          <w:bCs w:val="0"/>
        </w:rPr>
        <w:t>D.lgs.</w:t>
      </w:r>
      <w:r w:rsidRPr="00851AD0">
        <w:rPr>
          <w:bCs w:val="0"/>
        </w:rPr>
        <w:t xml:space="preserve"> n.165/2001, da considerare all’atto di assunzione di dipendenti pubblici cessati dal servizio; </w:t>
      </w:r>
    </w:p>
    <w:p w14:paraId="2758FCE5" w14:textId="77777777" w:rsidR="006D3270" w:rsidRPr="00851AD0" w:rsidRDefault="006D3270" w:rsidP="006D3270">
      <w:pPr>
        <w:pStyle w:val="Testo"/>
        <w:numPr>
          <w:ilvl w:val="0"/>
          <w:numId w:val="1"/>
        </w:numPr>
        <w:ind w:left="426" w:hanging="426"/>
        <w:rPr>
          <w:bCs w:val="0"/>
        </w:rPr>
      </w:pPr>
      <w:r w:rsidRPr="00851AD0">
        <w:rPr>
          <w:bCs w:val="0"/>
        </w:rPr>
        <w:t xml:space="preserve">la formazione; </w:t>
      </w:r>
    </w:p>
    <w:p w14:paraId="1BEA9B9C" w14:textId="77777777" w:rsidR="006D3270" w:rsidRPr="00851AD0" w:rsidRDefault="006D3270" w:rsidP="006D3270">
      <w:pPr>
        <w:pStyle w:val="Testo"/>
        <w:numPr>
          <w:ilvl w:val="0"/>
          <w:numId w:val="1"/>
        </w:numPr>
        <w:ind w:left="426" w:hanging="426"/>
        <w:rPr>
          <w:bCs w:val="0"/>
        </w:rPr>
      </w:pPr>
      <w:r w:rsidRPr="00851AD0">
        <w:rPr>
          <w:bCs w:val="0"/>
        </w:rPr>
        <w:t xml:space="preserve">la tutela del dipendente che segnala illeciti; </w:t>
      </w:r>
    </w:p>
    <w:p w14:paraId="12606EEA" w14:textId="77777777" w:rsidR="006D3270" w:rsidRPr="00851AD0" w:rsidRDefault="006D3270" w:rsidP="006D3270">
      <w:pPr>
        <w:pStyle w:val="Testo"/>
        <w:numPr>
          <w:ilvl w:val="0"/>
          <w:numId w:val="1"/>
        </w:numPr>
        <w:ind w:left="426" w:hanging="426"/>
        <w:rPr>
          <w:bCs w:val="0"/>
        </w:rPr>
      </w:pPr>
      <w:r w:rsidRPr="00851AD0">
        <w:rPr>
          <w:bCs w:val="0"/>
        </w:rPr>
        <w:t xml:space="preserve">la rotazione o misure alternative. </w:t>
      </w:r>
    </w:p>
    <w:p w14:paraId="188BC62D" w14:textId="77777777" w:rsidR="006D3270" w:rsidRPr="00851AD0" w:rsidRDefault="006D3270" w:rsidP="0082032E">
      <w:pPr>
        <w:autoSpaceDE w:val="0"/>
        <w:autoSpaceDN w:val="0"/>
        <w:adjustRightInd w:val="0"/>
        <w:spacing w:before="120"/>
        <w:jc w:val="both"/>
      </w:pPr>
      <w:r w:rsidRPr="00851AD0">
        <w:t>Nell'ambito del PNA l'autorità pone particolare attenzione anche alle problematiche inerenti ai conflitti di interesse, sia con riferimento alle misure per evitare il verificarsi di tali situazioni sia con riguardo a soluzioni particolari, come quelle organizzative finalizzate a neutralizzare la condizione di dipendenti con poteri di adozione di atti a rilevanza esterna.</w:t>
      </w:r>
    </w:p>
    <w:p w14:paraId="453E648B" w14:textId="77777777" w:rsidR="006D3270" w:rsidRDefault="006D3270" w:rsidP="0082032E">
      <w:pPr>
        <w:autoSpaceDE w:val="0"/>
        <w:autoSpaceDN w:val="0"/>
        <w:adjustRightInd w:val="0"/>
        <w:spacing w:before="120"/>
        <w:jc w:val="both"/>
      </w:pPr>
      <w:r w:rsidRPr="00851AD0">
        <w:t>Infine, l’A.N.AC. evidenzia come le indicazioni del PNA non debbano comportare l'introduzione di adempimenti e controlli formali con conseguente aggravio burocratico, ma, al contrario, debbano essere intense in un'ottica di ottimizzazione e di maggiore razionalizzazione dell'organizzazione e dell'attività delle amministrazioni per il perseguimento dei propri fini istituzionali secondo i principi dell'azione amministrativa.</w:t>
      </w:r>
    </w:p>
    <w:p w14:paraId="05A40B2E" w14:textId="77777777" w:rsidR="0082032E" w:rsidRPr="00851AD0" w:rsidRDefault="0082032E" w:rsidP="0082032E">
      <w:pPr>
        <w:autoSpaceDE w:val="0"/>
        <w:autoSpaceDN w:val="0"/>
        <w:adjustRightInd w:val="0"/>
        <w:spacing w:before="120"/>
        <w:jc w:val="both"/>
      </w:pPr>
      <w:r>
        <w:t>2</w:t>
      </w:r>
      <w:r w:rsidRPr="00851AD0">
        <w:t>. L</w:t>
      </w:r>
      <w:r>
        <w:t xml:space="preserve">a Bruneck - Brunico Aktiv </w:t>
      </w:r>
      <w:r w:rsidRPr="0077604A">
        <w:t xml:space="preserve">ha quindi elaborato il </w:t>
      </w:r>
      <w:r w:rsidRPr="0077604A">
        <w:rPr>
          <w:rFonts w:cs="Arial"/>
        </w:rPr>
        <w:t xml:space="preserve">PTPC </w:t>
      </w:r>
      <w:r w:rsidR="0054295F" w:rsidRPr="0077604A">
        <w:rPr>
          <w:rFonts w:cs="Arial"/>
        </w:rPr>
        <w:t>202</w:t>
      </w:r>
      <w:r w:rsidR="00B22E75">
        <w:rPr>
          <w:rFonts w:cs="Arial"/>
        </w:rPr>
        <w:t>6</w:t>
      </w:r>
      <w:r w:rsidR="0054295F" w:rsidRPr="0077604A">
        <w:rPr>
          <w:rFonts w:cs="Arial"/>
        </w:rPr>
        <w:t>-202</w:t>
      </w:r>
      <w:r w:rsidR="00B22E75">
        <w:rPr>
          <w:rFonts w:cs="Arial"/>
        </w:rPr>
        <w:t>8</w:t>
      </w:r>
      <w:r w:rsidRPr="0077604A">
        <w:rPr>
          <w:rFonts w:cs="Arial"/>
        </w:rPr>
        <w:t xml:space="preserve"> in continuità rispetto al PTPC 202</w:t>
      </w:r>
      <w:r w:rsidR="00B22E75">
        <w:rPr>
          <w:rFonts w:cs="Arial"/>
        </w:rPr>
        <w:t>5</w:t>
      </w:r>
      <w:r w:rsidRPr="0077604A">
        <w:rPr>
          <w:rFonts w:cs="Arial"/>
        </w:rPr>
        <w:t>-202</w:t>
      </w:r>
      <w:r w:rsidR="00B22E75">
        <w:rPr>
          <w:rFonts w:cs="Arial"/>
        </w:rPr>
        <w:t>7</w:t>
      </w:r>
      <w:r w:rsidRPr="0077604A">
        <w:t xml:space="preserve"> dando prevalenza alla sostanz</w:t>
      </w:r>
      <w:r w:rsidRPr="00851AD0">
        <w:t xml:space="preserve">a sulla forma, al fine di tendere ad una effettiva riduzione del rischio di corruzione. </w:t>
      </w:r>
    </w:p>
    <w:p w14:paraId="014D9FA8" w14:textId="77777777" w:rsidR="006D3270" w:rsidRPr="00851AD0" w:rsidRDefault="00843B94" w:rsidP="0082032E">
      <w:pPr>
        <w:autoSpaceDE w:val="0"/>
        <w:autoSpaceDN w:val="0"/>
        <w:adjustRightInd w:val="0"/>
        <w:spacing w:before="120"/>
        <w:jc w:val="both"/>
      </w:pPr>
      <w:r>
        <w:t>3</w:t>
      </w:r>
      <w:r w:rsidR="006D3270" w:rsidRPr="00851AD0">
        <w:t>. A fronte di queste indicazioni proposte dall’A.N.AC., della mappatura dei rischi e dell</w:t>
      </w:r>
      <w:r w:rsidR="00401BD5">
        <w:t>e</w:t>
      </w:r>
      <w:r w:rsidR="006D3270" w:rsidRPr="00851AD0">
        <w:t xml:space="preserve"> molteplici attività di prevenzione svolta negli anni </w:t>
      </w:r>
      <w:r w:rsidR="007A04E9">
        <w:t>dalla Società</w:t>
      </w:r>
      <w:r w:rsidR="006D3270" w:rsidRPr="00851AD0">
        <w:t xml:space="preserve"> negli anni, nel PTPC </w:t>
      </w:r>
      <w:r w:rsidR="0054295F" w:rsidRPr="00843B94">
        <w:t>202</w:t>
      </w:r>
      <w:r w:rsidR="00B22E75">
        <w:t>6</w:t>
      </w:r>
      <w:r w:rsidR="0054295F" w:rsidRPr="00843B94">
        <w:t>-202</w:t>
      </w:r>
      <w:r w:rsidR="00B22E75">
        <w:t>8</w:t>
      </w:r>
      <w:r w:rsidR="00D55ABB" w:rsidRPr="00D55ABB">
        <w:t xml:space="preserve"> </w:t>
      </w:r>
      <w:r w:rsidR="006D3270" w:rsidRPr="00851AD0">
        <w:t xml:space="preserve">sono state individuate </w:t>
      </w:r>
      <w:r w:rsidR="00F342D7">
        <w:t xml:space="preserve">le seguenti </w:t>
      </w:r>
      <w:r w:rsidR="006D3270" w:rsidRPr="003C001A">
        <w:rPr>
          <w:b/>
          <w:bCs/>
        </w:rPr>
        <w:t>aree di attenzione con le rispettive azioni di intervento</w:t>
      </w:r>
      <w:r w:rsidR="006D3270" w:rsidRPr="00851AD0">
        <w:t>:</w:t>
      </w:r>
    </w:p>
    <w:p w14:paraId="19F2AF80" w14:textId="77777777" w:rsidR="00475E2C" w:rsidRDefault="00475E2C" w:rsidP="0082032E">
      <w:pPr>
        <w:spacing w:before="120" w:after="60"/>
        <w:jc w:val="both"/>
        <w:rPr>
          <w:b/>
          <w:bCs/>
          <w:sz w:val="28"/>
          <w:szCs w:val="28"/>
        </w:rPr>
      </w:pPr>
      <w:bookmarkStart w:id="52" w:name="_Toc26284444"/>
      <w:bookmarkStart w:id="53" w:name="_Toc26462516"/>
    </w:p>
    <w:p w14:paraId="0E436F36" w14:textId="77777777" w:rsidR="0082032E" w:rsidRPr="00726F84" w:rsidRDefault="0082032E" w:rsidP="0082032E">
      <w:pPr>
        <w:spacing w:before="120" w:after="60"/>
        <w:jc w:val="both"/>
        <w:rPr>
          <w:b/>
          <w:bCs/>
          <w:sz w:val="28"/>
          <w:szCs w:val="28"/>
        </w:rPr>
      </w:pPr>
      <w:r w:rsidRPr="00726F84">
        <w:rPr>
          <w:b/>
          <w:bCs/>
          <w:sz w:val="28"/>
          <w:szCs w:val="28"/>
        </w:rPr>
        <w:t xml:space="preserve">Area di intervento 1: </w:t>
      </w:r>
      <w:r w:rsidRPr="00056546">
        <w:rPr>
          <w:b/>
          <w:bCs/>
          <w:sz w:val="28"/>
          <w:szCs w:val="28"/>
        </w:rPr>
        <w:t>Controllo dei processi sensibili: affidamenti e appalti</w:t>
      </w:r>
    </w:p>
    <w:p w14:paraId="4C0E21F4" w14:textId="77777777" w:rsidR="0082032E" w:rsidRPr="00056546" w:rsidRDefault="0082032E" w:rsidP="0082032E">
      <w:pPr>
        <w:spacing w:afterLines="20" w:after="48"/>
        <w:ind w:right="138"/>
        <w:jc w:val="both"/>
        <w:rPr>
          <w:b/>
        </w:rPr>
      </w:pPr>
      <w:bookmarkStart w:id="54" w:name="_Hlk156752310"/>
    </w:p>
    <w:tbl>
      <w:tblPr>
        <w:tblW w:w="8789"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977"/>
        <w:gridCol w:w="1134"/>
        <w:gridCol w:w="3402"/>
        <w:gridCol w:w="1276"/>
      </w:tblGrid>
      <w:tr w:rsidR="0082032E" w:rsidRPr="00056546" w14:paraId="7FC3BECD" w14:textId="77777777" w:rsidTr="0082032E">
        <w:trPr>
          <w:tblHeader/>
        </w:trPr>
        <w:tc>
          <w:tcPr>
            <w:tcW w:w="2977" w:type="dxa"/>
            <w:shd w:val="clear" w:color="auto" w:fill="D9D9D9"/>
            <w:vAlign w:val="center"/>
          </w:tcPr>
          <w:p w14:paraId="553959BB" w14:textId="77777777" w:rsidR="0082032E" w:rsidRPr="00056546" w:rsidRDefault="0082032E" w:rsidP="006518B9">
            <w:pPr>
              <w:pStyle w:val="Testo"/>
              <w:spacing w:afterLines="20" w:after="48"/>
              <w:jc w:val="center"/>
              <w:rPr>
                <w:b/>
                <w:bCs w:val="0"/>
              </w:rPr>
            </w:pPr>
            <w:r w:rsidRPr="00056546">
              <w:rPr>
                <w:b/>
                <w:bCs w:val="0"/>
              </w:rPr>
              <w:t>INTERVENTO</w:t>
            </w:r>
          </w:p>
        </w:tc>
        <w:tc>
          <w:tcPr>
            <w:tcW w:w="1134" w:type="dxa"/>
            <w:shd w:val="clear" w:color="auto" w:fill="D9D9D9"/>
            <w:vAlign w:val="center"/>
          </w:tcPr>
          <w:p w14:paraId="1434330D" w14:textId="77777777" w:rsidR="0082032E" w:rsidRPr="00056546" w:rsidRDefault="0082032E" w:rsidP="006518B9">
            <w:pPr>
              <w:pStyle w:val="Testo"/>
              <w:spacing w:afterLines="20" w:after="48"/>
              <w:jc w:val="center"/>
              <w:rPr>
                <w:b/>
                <w:bCs w:val="0"/>
              </w:rPr>
            </w:pPr>
            <w:r w:rsidRPr="00056546">
              <w:rPr>
                <w:b/>
                <w:bCs w:val="0"/>
              </w:rPr>
              <w:t>RESP.</w:t>
            </w:r>
          </w:p>
        </w:tc>
        <w:tc>
          <w:tcPr>
            <w:tcW w:w="3402" w:type="dxa"/>
            <w:shd w:val="clear" w:color="auto" w:fill="D9D9D9"/>
          </w:tcPr>
          <w:p w14:paraId="31974494" w14:textId="77777777" w:rsidR="0082032E" w:rsidRPr="00056546" w:rsidRDefault="0082032E" w:rsidP="006518B9">
            <w:pPr>
              <w:pStyle w:val="Testo"/>
              <w:spacing w:afterLines="20" w:after="48"/>
              <w:jc w:val="center"/>
              <w:rPr>
                <w:b/>
                <w:bCs w:val="0"/>
              </w:rPr>
            </w:pPr>
            <w:r w:rsidRPr="00056546">
              <w:rPr>
                <w:b/>
                <w:bCs w:val="0"/>
              </w:rPr>
              <w:t xml:space="preserve">OBIETTIVO / INDICATORI </w:t>
            </w:r>
          </w:p>
        </w:tc>
        <w:tc>
          <w:tcPr>
            <w:tcW w:w="1276" w:type="dxa"/>
            <w:shd w:val="clear" w:color="auto" w:fill="D9D9D9"/>
            <w:vAlign w:val="center"/>
          </w:tcPr>
          <w:p w14:paraId="132EA6DA" w14:textId="77777777" w:rsidR="0082032E" w:rsidRPr="00056546" w:rsidRDefault="0082032E" w:rsidP="006518B9">
            <w:pPr>
              <w:pStyle w:val="Testo"/>
              <w:spacing w:afterLines="20" w:after="48"/>
              <w:jc w:val="center"/>
              <w:rPr>
                <w:b/>
                <w:bCs w:val="0"/>
              </w:rPr>
            </w:pPr>
            <w:r w:rsidRPr="00056546">
              <w:rPr>
                <w:b/>
                <w:bCs w:val="0"/>
              </w:rPr>
              <w:t>ENTRO</w:t>
            </w:r>
          </w:p>
        </w:tc>
      </w:tr>
      <w:tr w:rsidR="000903BB" w:rsidRPr="00056546" w14:paraId="4568B7AC" w14:textId="77777777" w:rsidTr="0082032E">
        <w:trPr>
          <w:tblHeader/>
        </w:trPr>
        <w:tc>
          <w:tcPr>
            <w:tcW w:w="2977" w:type="dxa"/>
          </w:tcPr>
          <w:p w14:paraId="137BB4DD" w14:textId="77777777" w:rsidR="003C001A" w:rsidRPr="00056546" w:rsidRDefault="003C001A" w:rsidP="003C001A">
            <w:pPr>
              <w:pStyle w:val="Testo"/>
              <w:spacing w:afterLines="20" w:after="48"/>
              <w:jc w:val="left"/>
              <w:rPr>
                <w:bCs w:val="0"/>
              </w:rPr>
            </w:pPr>
            <w:r>
              <w:t>Monitorare un campione casuale del 5% degli appalti e affidamenti</w:t>
            </w:r>
          </w:p>
          <w:p w14:paraId="0BD63577" w14:textId="77777777" w:rsidR="000903BB" w:rsidRPr="00056546" w:rsidRDefault="000903BB" w:rsidP="000903BB">
            <w:pPr>
              <w:pStyle w:val="Testo"/>
              <w:spacing w:afterLines="20" w:after="48"/>
              <w:jc w:val="left"/>
              <w:rPr>
                <w:bCs w:val="0"/>
              </w:rPr>
            </w:pPr>
          </w:p>
        </w:tc>
        <w:tc>
          <w:tcPr>
            <w:tcW w:w="1134" w:type="dxa"/>
          </w:tcPr>
          <w:p w14:paraId="33CDCC08" w14:textId="77777777" w:rsidR="000903BB" w:rsidRPr="00721010" w:rsidRDefault="000903BB" w:rsidP="000903BB">
            <w:pPr>
              <w:pStyle w:val="Testo"/>
              <w:spacing w:afterLines="20" w:after="48"/>
              <w:jc w:val="left"/>
              <w:rPr>
                <w:bCs w:val="0"/>
              </w:rPr>
            </w:pPr>
            <w:r w:rsidRPr="00721010">
              <w:rPr>
                <w:bCs w:val="0"/>
              </w:rPr>
              <w:t>RPCT</w:t>
            </w:r>
          </w:p>
          <w:p w14:paraId="7919126A" w14:textId="77777777" w:rsidR="000903BB" w:rsidRPr="00056546" w:rsidRDefault="000903BB" w:rsidP="000903BB">
            <w:pPr>
              <w:pStyle w:val="Testo"/>
              <w:spacing w:afterLines="20" w:after="48"/>
              <w:jc w:val="left"/>
              <w:rPr>
                <w:bCs w:val="0"/>
              </w:rPr>
            </w:pPr>
            <w:r w:rsidRPr="00721010">
              <w:rPr>
                <w:bCs w:val="0"/>
              </w:rPr>
              <w:t>O</w:t>
            </w:r>
            <w:r w:rsidR="003C001A">
              <w:rPr>
                <w:bCs w:val="0"/>
              </w:rPr>
              <w:t>dV/OiV</w:t>
            </w:r>
          </w:p>
        </w:tc>
        <w:tc>
          <w:tcPr>
            <w:tcW w:w="3402" w:type="dxa"/>
          </w:tcPr>
          <w:p w14:paraId="51E45F99" w14:textId="77777777" w:rsidR="000903BB" w:rsidRDefault="000903BB" w:rsidP="003C001A">
            <w:pPr>
              <w:pStyle w:val="Testo"/>
              <w:spacing w:afterLines="20" w:after="48"/>
              <w:jc w:val="left"/>
              <w:rPr>
                <w:b/>
                <w:bCs w:val="0"/>
              </w:rPr>
            </w:pPr>
            <w:r w:rsidRPr="006D037D">
              <w:rPr>
                <w:b/>
                <w:bCs w:val="0"/>
              </w:rPr>
              <w:t>Obiettivi:</w:t>
            </w:r>
            <w:r w:rsidR="003C001A">
              <w:rPr>
                <w:b/>
                <w:bCs w:val="0"/>
              </w:rPr>
              <w:t xml:space="preserve"> </w:t>
            </w:r>
            <w:r w:rsidR="003C001A" w:rsidRPr="003C001A">
              <w:t>garantire la corretta esecuzione di appalti e affidamenti</w:t>
            </w:r>
          </w:p>
          <w:p w14:paraId="41344A6C" w14:textId="77777777" w:rsidR="003C001A" w:rsidRPr="003C001A" w:rsidRDefault="003C001A" w:rsidP="003C001A">
            <w:pPr>
              <w:pStyle w:val="Testo"/>
              <w:jc w:val="left"/>
              <w:rPr>
                <w:b/>
                <w:bCs w:val="0"/>
              </w:rPr>
            </w:pPr>
            <w:r w:rsidRPr="003C001A">
              <w:rPr>
                <w:b/>
              </w:rPr>
              <w:t>Indicatore:</w:t>
            </w:r>
            <w:r>
              <w:rPr>
                <w:bCs w:val="0"/>
              </w:rPr>
              <w:t xml:space="preserve"> n</w:t>
            </w:r>
            <w:r w:rsidRPr="00726F84">
              <w:rPr>
                <w:bCs w:val="0"/>
              </w:rPr>
              <w:t>umerosità anomalie rilevate</w:t>
            </w:r>
            <w:r>
              <w:rPr>
                <w:bCs w:val="0"/>
              </w:rPr>
              <w:t xml:space="preserve"> con o</w:t>
            </w:r>
            <w:r w:rsidRPr="00726F84">
              <w:rPr>
                <w:bCs w:val="0"/>
              </w:rPr>
              <w:t>biettivo: 0</w:t>
            </w:r>
          </w:p>
        </w:tc>
        <w:tc>
          <w:tcPr>
            <w:tcW w:w="1276" w:type="dxa"/>
          </w:tcPr>
          <w:p w14:paraId="0E17E2E9" w14:textId="77777777" w:rsidR="000903BB" w:rsidRPr="00056546" w:rsidRDefault="000903BB" w:rsidP="000903BB">
            <w:pPr>
              <w:pStyle w:val="Testo"/>
              <w:spacing w:afterLines="20" w:after="48"/>
              <w:jc w:val="left"/>
              <w:rPr>
                <w:bCs w:val="0"/>
              </w:rPr>
            </w:pPr>
            <w:r>
              <w:rPr>
                <w:bCs w:val="0"/>
              </w:rPr>
              <w:t>30.11.202</w:t>
            </w:r>
            <w:r w:rsidR="003C001A">
              <w:rPr>
                <w:bCs w:val="0"/>
              </w:rPr>
              <w:t>6</w:t>
            </w:r>
          </w:p>
        </w:tc>
      </w:tr>
    </w:tbl>
    <w:p w14:paraId="5D5B0FB5" w14:textId="77777777" w:rsidR="0082032E" w:rsidRPr="00056546" w:rsidRDefault="0082032E" w:rsidP="0082032E">
      <w:pPr>
        <w:spacing w:afterLines="20" w:after="48"/>
        <w:ind w:left="-142"/>
        <w:jc w:val="both"/>
        <w:rPr>
          <w:b/>
          <w:bCs/>
        </w:rPr>
      </w:pPr>
    </w:p>
    <w:p w14:paraId="097684E0" w14:textId="77777777" w:rsidR="0082032E" w:rsidRPr="00056546" w:rsidRDefault="0082032E" w:rsidP="0082032E">
      <w:pPr>
        <w:spacing w:afterLines="20" w:after="48"/>
        <w:ind w:right="-369"/>
        <w:jc w:val="both"/>
        <w:rPr>
          <w:b/>
          <w:bCs/>
        </w:rPr>
      </w:pPr>
      <w:r w:rsidRPr="00056546">
        <w:rPr>
          <w:b/>
          <w:bCs/>
        </w:rPr>
        <w:t>1.</w:t>
      </w:r>
      <w:r w:rsidR="00843B94">
        <w:rPr>
          <w:b/>
          <w:bCs/>
        </w:rPr>
        <w:t>2</w:t>
      </w:r>
      <w:r w:rsidRPr="00056546">
        <w:rPr>
          <w:b/>
          <w:bCs/>
        </w:rPr>
        <w:t xml:space="preserve"> Art. 119, D.lgs. n.36/2023 - Disciplina del subappalto</w:t>
      </w:r>
    </w:p>
    <w:tbl>
      <w:tblPr>
        <w:tblW w:w="8789"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977"/>
        <w:gridCol w:w="1134"/>
        <w:gridCol w:w="3402"/>
        <w:gridCol w:w="1276"/>
      </w:tblGrid>
      <w:tr w:rsidR="0082032E" w:rsidRPr="00056546" w14:paraId="207ACB6A" w14:textId="77777777" w:rsidTr="003C001A">
        <w:trPr>
          <w:tblHeader/>
        </w:trPr>
        <w:tc>
          <w:tcPr>
            <w:tcW w:w="2977" w:type="dxa"/>
            <w:shd w:val="clear" w:color="auto" w:fill="D9D9D9"/>
            <w:vAlign w:val="center"/>
          </w:tcPr>
          <w:p w14:paraId="22D42AFE" w14:textId="77777777" w:rsidR="0082032E" w:rsidRPr="00056546" w:rsidRDefault="0082032E" w:rsidP="006518B9">
            <w:pPr>
              <w:pStyle w:val="Testo"/>
              <w:spacing w:afterLines="20" w:after="48"/>
              <w:jc w:val="center"/>
              <w:rPr>
                <w:b/>
                <w:bCs w:val="0"/>
              </w:rPr>
            </w:pPr>
            <w:r w:rsidRPr="00056546">
              <w:rPr>
                <w:b/>
                <w:bCs w:val="0"/>
              </w:rPr>
              <w:t>INTERVENTO</w:t>
            </w:r>
          </w:p>
        </w:tc>
        <w:tc>
          <w:tcPr>
            <w:tcW w:w="1134" w:type="dxa"/>
            <w:shd w:val="clear" w:color="auto" w:fill="D9D9D9"/>
            <w:vAlign w:val="center"/>
          </w:tcPr>
          <w:p w14:paraId="40820CCB" w14:textId="77777777" w:rsidR="0082032E" w:rsidRPr="00056546" w:rsidRDefault="0082032E" w:rsidP="006518B9">
            <w:pPr>
              <w:pStyle w:val="Testo"/>
              <w:spacing w:afterLines="20" w:after="48"/>
              <w:jc w:val="center"/>
              <w:rPr>
                <w:b/>
                <w:bCs w:val="0"/>
              </w:rPr>
            </w:pPr>
            <w:r w:rsidRPr="00056546">
              <w:rPr>
                <w:b/>
                <w:bCs w:val="0"/>
              </w:rPr>
              <w:t>RESP.</w:t>
            </w:r>
          </w:p>
        </w:tc>
        <w:tc>
          <w:tcPr>
            <w:tcW w:w="3402" w:type="dxa"/>
            <w:shd w:val="clear" w:color="auto" w:fill="D9D9D9"/>
          </w:tcPr>
          <w:p w14:paraId="58319C44" w14:textId="77777777" w:rsidR="0082032E" w:rsidRPr="00056546" w:rsidRDefault="0082032E" w:rsidP="006518B9">
            <w:pPr>
              <w:pStyle w:val="Testo"/>
              <w:spacing w:afterLines="20" w:after="48"/>
              <w:jc w:val="center"/>
              <w:rPr>
                <w:b/>
                <w:bCs w:val="0"/>
              </w:rPr>
            </w:pPr>
            <w:r w:rsidRPr="00056546">
              <w:rPr>
                <w:b/>
                <w:bCs w:val="0"/>
              </w:rPr>
              <w:t>OBIETTIVO / INDICATORI</w:t>
            </w:r>
          </w:p>
        </w:tc>
        <w:tc>
          <w:tcPr>
            <w:tcW w:w="1276" w:type="dxa"/>
            <w:shd w:val="clear" w:color="auto" w:fill="D9D9D9"/>
            <w:vAlign w:val="center"/>
          </w:tcPr>
          <w:p w14:paraId="0244B25A" w14:textId="77777777" w:rsidR="0082032E" w:rsidRPr="00056546" w:rsidRDefault="0082032E" w:rsidP="006518B9">
            <w:pPr>
              <w:pStyle w:val="Testo"/>
              <w:spacing w:afterLines="20" w:after="48"/>
              <w:jc w:val="center"/>
              <w:rPr>
                <w:b/>
                <w:bCs w:val="0"/>
              </w:rPr>
            </w:pPr>
            <w:r w:rsidRPr="00056546">
              <w:rPr>
                <w:b/>
                <w:bCs w:val="0"/>
              </w:rPr>
              <w:t>ENTRO</w:t>
            </w:r>
          </w:p>
        </w:tc>
      </w:tr>
      <w:tr w:rsidR="0082032E" w:rsidRPr="00056546" w14:paraId="0B14B359" w14:textId="77777777" w:rsidTr="003C001A">
        <w:trPr>
          <w:tblHeader/>
        </w:trPr>
        <w:tc>
          <w:tcPr>
            <w:tcW w:w="2977" w:type="dxa"/>
          </w:tcPr>
          <w:p w14:paraId="21DA5523" w14:textId="77777777" w:rsidR="0082032E" w:rsidRPr="00056546" w:rsidRDefault="0082032E" w:rsidP="006518B9">
            <w:pPr>
              <w:pStyle w:val="Testo"/>
              <w:spacing w:afterLines="20" w:after="48"/>
              <w:rPr>
                <w:b/>
                <w:bCs w:val="0"/>
              </w:rPr>
            </w:pPr>
            <w:r w:rsidRPr="00056546">
              <w:rPr>
                <w:b/>
                <w:bCs w:val="0"/>
              </w:rPr>
              <w:t>Da PNA A.N.AC. 2023</w:t>
            </w:r>
          </w:p>
          <w:p w14:paraId="5000EFF6" w14:textId="77777777" w:rsidR="0082032E" w:rsidRPr="00056546" w:rsidRDefault="003C001A" w:rsidP="006518B9">
            <w:pPr>
              <w:pStyle w:val="Testo"/>
              <w:spacing w:afterLines="20" w:after="48"/>
              <w:jc w:val="left"/>
            </w:pPr>
            <w:r>
              <w:t>Monitorare la g</w:t>
            </w:r>
            <w:r w:rsidR="00843B94">
              <w:t>estione documentale dei subappalti</w:t>
            </w:r>
          </w:p>
        </w:tc>
        <w:tc>
          <w:tcPr>
            <w:tcW w:w="1134" w:type="dxa"/>
          </w:tcPr>
          <w:p w14:paraId="4F029ED0" w14:textId="77777777" w:rsidR="0082032E" w:rsidRPr="00056546" w:rsidRDefault="0082032E" w:rsidP="006518B9">
            <w:pPr>
              <w:pStyle w:val="Testo"/>
              <w:spacing w:afterLines="20" w:after="48"/>
              <w:jc w:val="left"/>
              <w:rPr>
                <w:bCs w:val="0"/>
              </w:rPr>
            </w:pPr>
            <w:r w:rsidRPr="00056546">
              <w:rPr>
                <w:bCs w:val="0"/>
              </w:rPr>
              <w:t>RPCT</w:t>
            </w:r>
          </w:p>
          <w:p w14:paraId="3293615D" w14:textId="77777777" w:rsidR="0082032E" w:rsidRPr="00056546" w:rsidRDefault="0082032E" w:rsidP="006518B9">
            <w:pPr>
              <w:pStyle w:val="Testo"/>
              <w:spacing w:afterLines="20" w:after="48"/>
              <w:jc w:val="left"/>
              <w:rPr>
                <w:bCs w:val="0"/>
              </w:rPr>
            </w:pPr>
            <w:r>
              <w:rPr>
                <w:bCs w:val="0"/>
              </w:rPr>
              <w:t>OdV/</w:t>
            </w:r>
            <w:r w:rsidRPr="00056546">
              <w:rPr>
                <w:bCs w:val="0"/>
              </w:rPr>
              <w:t>OiV</w:t>
            </w:r>
          </w:p>
        </w:tc>
        <w:tc>
          <w:tcPr>
            <w:tcW w:w="3402" w:type="dxa"/>
          </w:tcPr>
          <w:p w14:paraId="5B0AF16B" w14:textId="77777777" w:rsidR="003C001A" w:rsidRDefault="003C001A" w:rsidP="003C001A">
            <w:pPr>
              <w:pStyle w:val="Testo"/>
              <w:spacing w:afterLines="20" w:after="48"/>
              <w:jc w:val="left"/>
              <w:rPr>
                <w:b/>
                <w:bCs w:val="0"/>
              </w:rPr>
            </w:pPr>
            <w:r w:rsidRPr="006D037D">
              <w:rPr>
                <w:b/>
                <w:bCs w:val="0"/>
              </w:rPr>
              <w:t>Obiettivi:</w:t>
            </w:r>
            <w:r>
              <w:rPr>
                <w:b/>
                <w:bCs w:val="0"/>
              </w:rPr>
              <w:t xml:space="preserve"> </w:t>
            </w:r>
            <w:r w:rsidRPr="003C001A">
              <w:t>garantire la corretta esecuzione d</w:t>
            </w:r>
            <w:r>
              <w:t>ei subappalti</w:t>
            </w:r>
          </w:p>
          <w:p w14:paraId="4DDC7E65" w14:textId="77777777" w:rsidR="0082032E" w:rsidRPr="00056546" w:rsidRDefault="003C001A" w:rsidP="003C001A">
            <w:pPr>
              <w:pStyle w:val="Testo"/>
              <w:spacing w:afterLines="20" w:after="48"/>
              <w:jc w:val="left"/>
            </w:pPr>
            <w:r w:rsidRPr="003C001A">
              <w:rPr>
                <w:b/>
              </w:rPr>
              <w:t>Indicatore:</w:t>
            </w:r>
            <w:r>
              <w:rPr>
                <w:bCs w:val="0"/>
              </w:rPr>
              <w:t xml:space="preserve"> n</w:t>
            </w:r>
            <w:r w:rsidRPr="00726F84">
              <w:rPr>
                <w:bCs w:val="0"/>
              </w:rPr>
              <w:t>umerosità anomalie rilevate</w:t>
            </w:r>
            <w:r>
              <w:rPr>
                <w:bCs w:val="0"/>
              </w:rPr>
              <w:t xml:space="preserve"> con o</w:t>
            </w:r>
            <w:r w:rsidRPr="00726F84">
              <w:rPr>
                <w:bCs w:val="0"/>
              </w:rPr>
              <w:t>biettivo: 0</w:t>
            </w:r>
          </w:p>
        </w:tc>
        <w:tc>
          <w:tcPr>
            <w:tcW w:w="1276" w:type="dxa"/>
          </w:tcPr>
          <w:p w14:paraId="1EE9D172" w14:textId="77777777" w:rsidR="0082032E" w:rsidRPr="00056546" w:rsidRDefault="0082032E" w:rsidP="006518B9">
            <w:pPr>
              <w:pStyle w:val="Testo"/>
              <w:spacing w:afterLines="20" w:after="48"/>
              <w:jc w:val="left"/>
              <w:rPr>
                <w:bCs w:val="0"/>
              </w:rPr>
            </w:pPr>
            <w:r>
              <w:rPr>
                <w:bCs w:val="0"/>
              </w:rPr>
              <w:t>3</w:t>
            </w:r>
            <w:r w:rsidR="003C001A">
              <w:rPr>
                <w:bCs w:val="0"/>
              </w:rPr>
              <w:t>0</w:t>
            </w:r>
            <w:r>
              <w:rPr>
                <w:bCs w:val="0"/>
              </w:rPr>
              <w:t>.1</w:t>
            </w:r>
            <w:r w:rsidR="003C001A">
              <w:rPr>
                <w:bCs w:val="0"/>
              </w:rPr>
              <w:t>1</w:t>
            </w:r>
            <w:r w:rsidRPr="00056546">
              <w:rPr>
                <w:bCs w:val="0"/>
              </w:rPr>
              <w:t>.202</w:t>
            </w:r>
            <w:r w:rsidR="003C001A">
              <w:rPr>
                <w:bCs w:val="0"/>
              </w:rPr>
              <w:t>6</w:t>
            </w:r>
          </w:p>
        </w:tc>
      </w:tr>
      <w:bookmarkEnd w:id="54"/>
    </w:tbl>
    <w:p w14:paraId="343101E6" w14:textId="77777777" w:rsidR="00475E2C" w:rsidRDefault="00475E2C" w:rsidP="0082032E">
      <w:pPr>
        <w:pStyle w:val="Testo"/>
        <w:spacing w:after="120"/>
        <w:rPr>
          <w:b/>
          <w:bCs w:val="0"/>
          <w:sz w:val="28"/>
          <w:szCs w:val="28"/>
        </w:rPr>
      </w:pPr>
    </w:p>
    <w:p w14:paraId="5722A09B" w14:textId="77777777" w:rsidR="0082032E" w:rsidRPr="00056546" w:rsidRDefault="0082032E" w:rsidP="0082032E">
      <w:pPr>
        <w:pStyle w:val="Testo"/>
        <w:spacing w:after="120"/>
        <w:rPr>
          <w:b/>
          <w:bCs w:val="0"/>
          <w:sz w:val="28"/>
          <w:szCs w:val="28"/>
        </w:rPr>
      </w:pPr>
      <w:r w:rsidRPr="00726F84">
        <w:rPr>
          <w:b/>
          <w:bCs w:val="0"/>
          <w:sz w:val="28"/>
          <w:szCs w:val="28"/>
        </w:rPr>
        <w:t xml:space="preserve">Area di </w:t>
      </w:r>
      <w:r w:rsidRPr="00056546">
        <w:rPr>
          <w:b/>
          <w:bCs w:val="0"/>
          <w:sz w:val="28"/>
          <w:szCs w:val="28"/>
        </w:rPr>
        <w:t>intervento 2 -</w:t>
      </w:r>
      <w:bookmarkStart w:id="55" w:name="_Hlk504756272"/>
      <w:r w:rsidRPr="00056546">
        <w:rPr>
          <w:b/>
          <w:bCs w:val="0"/>
          <w:sz w:val="28"/>
          <w:szCs w:val="28"/>
        </w:rPr>
        <w:t xml:space="preserve"> Concorsi e prove selettive per l’assunzione del personale </w:t>
      </w:r>
      <w:bookmarkEnd w:id="55"/>
      <w:r w:rsidRPr="00056546">
        <w:rPr>
          <w:b/>
          <w:bCs w:val="0"/>
          <w:sz w:val="28"/>
          <w:szCs w:val="28"/>
        </w:rPr>
        <w:t>e progressioni di carriera</w:t>
      </w:r>
    </w:p>
    <w:tbl>
      <w:tblPr>
        <w:tblW w:w="8789"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977"/>
        <w:gridCol w:w="1134"/>
        <w:gridCol w:w="3260"/>
        <w:gridCol w:w="1418"/>
      </w:tblGrid>
      <w:tr w:rsidR="0082032E" w:rsidRPr="00726F84" w14:paraId="24AF7DBA" w14:textId="77777777" w:rsidTr="00475E2C">
        <w:trPr>
          <w:cantSplit/>
          <w:tblHeader/>
        </w:trPr>
        <w:tc>
          <w:tcPr>
            <w:tcW w:w="2977" w:type="dxa"/>
            <w:shd w:val="clear" w:color="auto" w:fill="D9D9D9"/>
            <w:vAlign w:val="center"/>
          </w:tcPr>
          <w:p w14:paraId="66784228" w14:textId="77777777" w:rsidR="0082032E" w:rsidRPr="00726F84" w:rsidRDefault="0082032E" w:rsidP="006518B9">
            <w:pPr>
              <w:pStyle w:val="Testo"/>
              <w:jc w:val="center"/>
              <w:rPr>
                <w:b/>
                <w:bCs w:val="0"/>
              </w:rPr>
            </w:pPr>
            <w:r w:rsidRPr="00726F84">
              <w:rPr>
                <w:b/>
                <w:bCs w:val="0"/>
              </w:rPr>
              <w:t>INTERVENTO</w:t>
            </w:r>
          </w:p>
        </w:tc>
        <w:tc>
          <w:tcPr>
            <w:tcW w:w="1134" w:type="dxa"/>
            <w:shd w:val="clear" w:color="auto" w:fill="D9D9D9"/>
            <w:vAlign w:val="center"/>
          </w:tcPr>
          <w:p w14:paraId="2E8EEF4B" w14:textId="77777777" w:rsidR="0082032E" w:rsidRPr="00726F84" w:rsidRDefault="0082032E" w:rsidP="006518B9">
            <w:pPr>
              <w:pStyle w:val="Testo"/>
              <w:jc w:val="center"/>
              <w:rPr>
                <w:b/>
                <w:bCs w:val="0"/>
              </w:rPr>
            </w:pPr>
            <w:r w:rsidRPr="00726F84">
              <w:rPr>
                <w:b/>
                <w:bCs w:val="0"/>
              </w:rPr>
              <w:t>RESP.</w:t>
            </w:r>
          </w:p>
        </w:tc>
        <w:tc>
          <w:tcPr>
            <w:tcW w:w="3260" w:type="dxa"/>
            <w:shd w:val="clear" w:color="auto" w:fill="D9D9D9"/>
          </w:tcPr>
          <w:p w14:paraId="3C7EE644" w14:textId="77777777" w:rsidR="0082032E" w:rsidRPr="00726F84" w:rsidRDefault="003C001A" w:rsidP="006518B9">
            <w:pPr>
              <w:pStyle w:val="Testo"/>
              <w:jc w:val="center"/>
              <w:rPr>
                <w:b/>
                <w:bCs w:val="0"/>
              </w:rPr>
            </w:pPr>
            <w:r w:rsidRPr="00056546">
              <w:rPr>
                <w:b/>
                <w:bCs w:val="0"/>
              </w:rPr>
              <w:t>OBIETTIVO / INDICATORI</w:t>
            </w:r>
          </w:p>
        </w:tc>
        <w:tc>
          <w:tcPr>
            <w:tcW w:w="1418" w:type="dxa"/>
            <w:shd w:val="clear" w:color="auto" w:fill="D9D9D9"/>
            <w:vAlign w:val="center"/>
          </w:tcPr>
          <w:p w14:paraId="6B548642" w14:textId="77777777" w:rsidR="0082032E" w:rsidRPr="00726F84" w:rsidRDefault="0082032E" w:rsidP="006518B9">
            <w:pPr>
              <w:pStyle w:val="Testo"/>
              <w:jc w:val="center"/>
              <w:rPr>
                <w:b/>
                <w:bCs w:val="0"/>
              </w:rPr>
            </w:pPr>
            <w:r w:rsidRPr="00726F84">
              <w:rPr>
                <w:b/>
                <w:bCs w:val="0"/>
              </w:rPr>
              <w:t>ENTRO</w:t>
            </w:r>
          </w:p>
        </w:tc>
      </w:tr>
      <w:tr w:rsidR="0082032E" w:rsidRPr="00726F84" w14:paraId="77272438" w14:textId="77777777" w:rsidTr="00475E2C">
        <w:trPr>
          <w:cantSplit/>
          <w:tblHeader/>
        </w:trPr>
        <w:tc>
          <w:tcPr>
            <w:tcW w:w="2977" w:type="dxa"/>
          </w:tcPr>
          <w:p w14:paraId="7B7703D6" w14:textId="77777777" w:rsidR="0082032E" w:rsidRPr="00726F84" w:rsidRDefault="003C001A" w:rsidP="006518B9">
            <w:pPr>
              <w:pStyle w:val="Testo"/>
              <w:jc w:val="left"/>
              <w:rPr>
                <w:bCs w:val="0"/>
              </w:rPr>
            </w:pPr>
            <w:bookmarkStart w:id="56" w:name="_Hlk103088599"/>
            <w:r>
              <w:rPr>
                <w:bCs w:val="0"/>
              </w:rPr>
              <w:t xml:space="preserve">Verificare tutte le procedure </w:t>
            </w:r>
            <w:r w:rsidR="0082032E" w:rsidRPr="00726F84">
              <w:rPr>
                <w:bCs w:val="0"/>
              </w:rPr>
              <w:t>di selezione del personale e delle progressioni di carriera</w:t>
            </w:r>
            <w:bookmarkEnd w:id="56"/>
          </w:p>
        </w:tc>
        <w:tc>
          <w:tcPr>
            <w:tcW w:w="1134" w:type="dxa"/>
          </w:tcPr>
          <w:p w14:paraId="1FDB1C95" w14:textId="77777777" w:rsidR="0082032E" w:rsidRPr="00726F84" w:rsidRDefault="0082032E" w:rsidP="006518B9">
            <w:pPr>
              <w:pStyle w:val="Testo"/>
              <w:jc w:val="left"/>
              <w:rPr>
                <w:bCs w:val="0"/>
              </w:rPr>
            </w:pPr>
            <w:r w:rsidRPr="00726F84">
              <w:rPr>
                <w:bCs w:val="0"/>
              </w:rPr>
              <w:t>RPCT</w:t>
            </w:r>
          </w:p>
          <w:p w14:paraId="33E45313" w14:textId="77777777" w:rsidR="0082032E" w:rsidRPr="00726F84" w:rsidRDefault="0082032E" w:rsidP="006518B9">
            <w:pPr>
              <w:pStyle w:val="Testo"/>
              <w:jc w:val="left"/>
              <w:rPr>
                <w:bCs w:val="0"/>
              </w:rPr>
            </w:pPr>
            <w:r w:rsidRPr="00726F84">
              <w:rPr>
                <w:bCs w:val="0"/>
              </w:rPr>
              <w:t>OdV</w:t>
            </w:r>
            <w:r>
              <w:rPr>
                <w:bCs w:val="0"/>
              </w:rPr>
              <w:t>/OIV</w:t>
            </w:r>
          </w:p>
        </w:tc>
        <w:tc>
          <w:tcPr>
            <w:tcW w:w="3260" w:type="dxa"/>
          </w:tcPr>
          <w:p w14:paraId="5953DCAA" w14:textId="77777777" w:rsidR="003C001A" w:rsidRDefault="003C001A" w:rsidP="003C001A">
            <w:pPr>
              <w:pStyle w:val="Testo"/>
              <w:spacing w:afterLines="20" w:after="48"/>
              <w:ind w:left="33"/>
              <w:jc w:val="left"/>
              <w:rPr>
                <w:bCs w:val="0"/>
              </w:rPr>
            </w:pPr>
            <w:r w:rsidRPr="003C001A">
              <w:rPr>
                <w:b/>
              </w:rPr>
              <w:t>Obiettivo</w:t>
            </w:r>
            <w:r>
              <w:rPr>
                <w:b/>
              </w:rPr>
              <w:t xml:space="preserve">: </w:t>
            </w:r>
            <w:r>
              <w:rPr>
                <w:bCs w:val="0"/>
              </w:rPr>
              <w:t>garantire il rispetto delle procedure aziendali e delle norme di riferimento</w:t>
            </w:r>
          </w:p>
          <w:p w14:paraId="01453AA8" w14:textId="77777777" w:rsidR="0082032E" w:rsidRPr="00726F84" w:rsidRDefault="003C001A" w:rsidP="003C001A">
            <w:pPr>
              <w:pStyle w:val="Testo"/>
              <w:spacing w:afterLines="20" w:after="48"/>
              <w:ind w:left="33"/>
              <w:jc w:val="left"/>
              <w:rPr>
                <w:bCs w:val="0"/>
              </w:rPr>
            </w:pPr>
            <w:r w:rsidRPr="003C001A">
              <w:rPr>
                <w:b/>
              </w:rPr>
              <w:t>Indicatore:</w:t>
            </w:r>
            <w:r>
              <w:rPr>
                <w:bCs w:val="0"/>
              </w:rPr>
              <w:t xml:space="preserve"> num</w:t>
            </w:r>
            <w:r w:rsidRPr="003C001A">
              <w:rPr>
                <w:bCs w:val="0"/>
              </w:rPr>
              <w:t xml:space="preserve">erosità </w:t>
            </w:r>
            <w:r w:rsidR="0082032E" w:rsidRPr="00726F84">
              <w:rPr>
                <w:bCs w:val="0"/>
              </w:rPr>
              <w:t>anomalie rilevate</w:t>
            </w:r>
            <w:r>
              <w:rPr>
                <w:bCs w:val="0"/>
              </w:rPr>
              <w:t xml:space="preserve"> con o</w:t>
            </w:r>
            <w:r w:rsidRPr="00726F84">
              <w:rPr>
                <w:bCs w:val="0"/>
              </w:rPr>
              <w:t>biettivo: 0</w:t>
            </w:r>
          </w:p>
        </w:tc>
        <w:tc>
          <w:tcPr>
            <w:tcW w:w="1418" w:type="dxa"/>
          </w:tcPr>
          <w:p w14:paraId="57E7EACA" w14:textId="77777777" w:rsidR="0082032E" w:rsidRPr="00726F84" w:rsidRDefault="003C001A" w:rsidP="006518B9">
            <w:pPr>
              <w:pStyle w:val="Testo"/>
              <w:jc w:val="left"/>
              <w:rPr>
                <w:bCs w:val="0"/>
              </w:rPr>
            </w:pPr>
            <w:r>
              <w:rPr>
                <w:bCs w:val="0"/>
              </w:rPr>
              <w:t>30.11</w:t>
            </w:r>
            <w:r w:rsidRPr="00056546">
              <w:rPr>
                <w:bCs w:val="0"/>
              </w:rPr>
              <w:t>.202</w:t>
            </w:r>
            <w:r>
              <w:rPr>
                <w:bCs w:val="0"/>
              </w:rPr>
              <w:t>6</w:t>
            </w:r>
          </w:p>
        </w:tc>
      </w:tr>
    </w:tbl>
    <w:p w14:paraId="33A55FAC" w14:textId="77777777" w:rsidR="00475E2C" w:rsidRDefault="00475E2C" w:rsidP="0082032E">
      <w:pPr>
        <w:spacing w:before="120" w:after="60"/>
        <w:rPr>
          <w:b/>
          <w:bCs/>
          <w:sz w:val="28"/>
          <w:szCs w:val="28"/>
        </w:rPr>
      </w:pPr>
    </w:p>
    <w:p w14:paraId="6A540F8A" w14:textId="77777777" w:rsidR="0082032E" w:rsidRPr="00726F84" w:rsidRDefault="0082032E" w:rsidP="0082032E">
      <w:pPr>
        <w:spacing w:before="120" w:after="60"/>
        <w:rPr>
          <w:b/>
          <w:bCs/>
          <w:sz w:val="28"/>
          <w:szCs w:val="28"/>
        </w:rPr>
      </w:pPr>
      <w:r w:rsidRPr="00726F84">
        <w:rPr>
          <w:b/>
          <w:bCs/>
          <w:sz w:val="28"/>
          <w:szCs w:val="28"/>
        </w:rPr>
        <w:t xml:space="preserve">Area di intervento </w:t>
      </w:r>
      <w:r>
        <w:rPr>
          <w:b/>
          <w:bCs/>
          <w:sz w:val="28"/>
          <w:szCs w:val="28"/>
        </w:rPr>
        <w:t>3</w:t>
      </w:r>
      <w:r w:rsidR="003C001A">
        <w:rPr>
          <w:b/>
          <w:bCs/>
          <w:sz w:val="28"/>
          <w:szCs w:val="28"/>
        </w:rPr>
        <w:t xml:space="preserve"> - L</w:t>
      </w:r>
      <w:r w:rsidRPr="00726F84">
        <w:rPr>
          <w:b/>
          <w:bCs/>
          <w:sz w:val="28"/>
          <w:szCs w:val="28"/>
        </w:rPr>
        <w:t>a formazione e la comunicazione</w:t>
      </w:r>
    </w:p>
    <w:p w14:paraId="35E51AF8" w14:textId="77777777" w:rsidR="0082032E" w:rsidRPr="00726F84" w:rsidRDefault="0082032E" w:rsidP="0082032E">
      <w:pPr>
        <w:autoSpaceDE w:val="0"/>
        <w:autoSpaceDN w:val="0"/>
        <w:adjustRightInd w:val="0"/>
        <w:spacing w:before="60"/>
        <w:jc w:val="both"/>
      </w:pPr>
      <w:r w:rsidRPr="00726F84">
        <w:t>1. Il programma di formazione in tema di prevenzione della corruzione viene gestito dal RPCT.</w:t>
      </w:r>
    </w:p>
    <w:p w14:paraId="31485CE8" w14:textId="77777777" w:rsidR="0082032E" w:rsidRPr="00726F84" w:rsidRDefault="0082032E" w:rsidP="0082032E">
      <w:pPr>
        <w:autoSpaceDE w:val="0"/>
        <w:autoSpaceDN w:val="0"/>
        <w:adjustRightInd w:val="0"/>
        <w:spacing w:before="60"/>
        <w:jc w:val="both"/>
      </w:pPr>
      <w:r w:rsidRPr="00726F84">
        <w:t>2. Il PTPC prevede una continua e trasversale formazione rispetto alle tematiche specifiche anticorruzione ex Legge n.190/2012, indicativamente con un intervento formativo all'anno che tratta il tema a carattere generale e argomenti specifici.</w:t>
      </w:r>
    </w:p>
    <w:p w14:paraId="40210EB1" w14:textId="77777777" w:rsidR="0082032E" w:rsidRPr="00726F84" w:rsidRDefault="0082032E" w:rsidP="0082032E">
      <w:pPr>
        <w:autoSpaceDE w:val="0"/>
        <w:autoSpaceDN w:val="0"/>
        <w:adjustRightInd w:val="0"/>
        <w:spacing w:before="60"/>
        <w:jc w:val="both"/>
      </w:pPr>
      <w:r w:rsidRPr="00726F84">
        <w:t>3. Il RPCT, all’interno dello specifico percorso annuale di formazione, ha il compito di:</w:t>
      </w:r>
    </w:p>
    <w:p w14:paraId="4F3D710B" w14:textId="77777777" w:rsidR="0082032E" w:rsidRPr="00726F84" w:rsidRDefault="0082032E" w:rsidP="0082032E">
      <w:pPr>
        <w:pStyle w:val="Testo"/>
        <w:numPr>
          <w:ilvl w:val="0"/>
          <w:numId w:val="1"/>
        </w:numPr>
        <w:ind w:left="284" w:hanging="284"/>
        <w:rPr>
          <w:bCs w:val="0"/>
        </w:rPr>
      </w:pPr>
      <w:r w:rsidRPr="00726F84">
        <w:rPr>
          <w:bCs w:val="0"/>
        </w:rPr>
        <w:t>individuare i soggetti cui viene erogata la formazione;</w:t>
      </w:r>
    </w:p>
    <w:p w14:paraId="03269D8C" w14:textId="77777777" w:rsidR="0082032E" w:rsidRPr="00726F84" w:rsidRDefault="0082032E" w:rsidP="0082032E">
      <w:pPr>
        <w:pStyle w:val="Testo"/>
        <w:numPr>
          <w:ilvl w:val="0"/>
          <w:numId w:val="1"/>
        </w:numPr>
        <w:ind w:left="284" w:hanging="284"/>
        <w:rPr>
          <w:bCs w:val="0"/>
        </w:rPr>
      </w:pPr>
      <w:r w:rsidRPr="00726F84">
        <w:rPr>
          <w:bCs w:val="0"/>
        </w:rPr>
        <w:t>individuare i contenuti della formazione in tema di anticorruzione e trasparenza;</w:t>
      </w:r>
    </w:p>
    <w:p w14:paraId="7B76C292" w14:textId="77777777" w:rsidR="0082032E" w:rsidRPr="00726F84" w:rsidRDefault="0082032E" w:rsidP="0082032E">
      <w:pPr>
        <w:pStyle w:val="Testo"/>
        <w:numPr>
          <w:ilvl w:val="0"/>
          <w:numId w:val="1"/>
        </w:numPr>
        <w:ind w:left="284" w:hanging="284"/>
        <w:rPr>
          <w:bCs w:val="0"/>
        </w:rPr>
      </w:pPr>
      <w:r w:rsidRPr="00726F84">
        <w:rPr>
          <w:bCs w:val="0"/>
        </w:rPr>
        <w:t>indicare i canali e gli strumenti di erogazione della formazione;</w:t>
      </w:r>
    </w:p>
    <w:p w14:paraId="16135C85" w14:textId="77777777" w:rsidR="0082032E" w:rsidRPr="00726F84" w:rsidRDefault="0082032E" w:rsidP="0082032E">
      <w:pPr>
        <w:pStyle w:val="Testo"/>
        <w:numPr>
          <w:ilvl w:val="0"/>
          <w:numId w:val="1"/>
        </w:numPr>
        <w:ind w:left="284" w:hanging="284"/>
        <w:rPr>
          <w:bCs w:val="0"/>
        </w:rPr>
      </w:pPr>
      <w:r w:rsidRPr="00726F84">
        <w:rPr>
          <w:bCs w:val="0"/>
        </w:rPr>
        <w:t>quantificare di ore/uomo dedicate alla formazione in tema di anticorruzione e trasparenza.</w:t>
      </w:r>
    </w:p>
    <w:p w14:paraId="7FD12012" w14:textId="77777777" w:rsidR="0082032E" w:rsidRPr="00726F84" w:rsidRDefault="0082032E" w:rsidP="0082032E">
      <w:pPr>
        <w:autoSpaceDE w:val="0"/>
        <w:autoSpaceDN w:val="0"/>
        <w:adjustRightInd w:val="0"/>
        <w:spacing w:before="60"/>
        <w:jc w:val="both"/>
      </w:pPr>
      <w:r w:rsidRPr="00726F84">
        <w:t>4. I contenuti della formazione saranno indicativamente:</w:t>
      </w:r>
    </w:p>
    <w:p w14:paraId="14C856DE" w14:textId="77777777" w:rsidR="0082032E" w:rsidRPr="00726F84" w:rsidRDefault="0082032E" w:rsidP="0082032E">
      <w:pPr>
        <w:pStyle w:val="Testo"/>
        <w:numPr>
          <w:ilvl w:val="0"/>
          <w:numId w:val="1"/>
        </w:numPr>
        <w:ind w:left="284" w:hanging="284"/>
        <w:rPr>
          <w:bCs w:val="0"/>
        </w:rPr>
      </w:pPr>
      <w:r w:rsidRPr="00726F84">
        <w:rPr>
          <w:bCs w:val="0"/>
        </w:rPr>
        <w:t>il PTPC adottato dall’Azienda;</w:t>
      </w:r>
    </w:p>
    <w:p w14:paraId="64B92DBB" w14:textId="77777777" w:rsidR="0082032E" w:rsidRPr="00726F84" w:rsidRDefault="0082032E" w:rsidP="0082032E">
      <w:pPr>
        <w:pStyle w:val="Testo"/>
        <w:numPr>
          <w:ilvl w:val="0"/>
          <w:numId w:val="1"/>
        </w:numPr>
        <w:ind w:left="284" w:hanging="284"/>
        <w:rPr>
          <w:bCs w:val="0"/>
        </w:rPr>
      </w:pPr>
      <w:r w:rsidRPr="00726F84">
        <w:rPr>
          <w:bCs w:val="0"/>
        </w:rPr>
        <w:t>la normativa in materia di trasparenza e integrità, anticorruzione, prevenzione e lotta alla corruzione e il D.lgs. n.231/2001;</w:t>
      </w:r>
    </w:p>
    <w:p w14:paraId="2F1C49C8" w14:textId="77777777" w:rsidR="0082032E" w:rsidRPr="00726F84" w:rsidRDefault="0082032E" w:rsidP="0082032E">
      <w:pPr>
        <w:pStyle w:val="Testo"/>
        <w:numPr>
          <w:ilvl w:val="0"/>
          <w:numId w:val="1"/>
        </w:numPr>
        <w:ind w:left="284" w:hanging="284"/>
        <w:rPr>
          <w:bCs w:val="0"/>
        </w:rPr>
      </w:pPr>
      <w:r w:rsidRPr="00726F84">
        <w:rPr>
          <w:bCs w:val="0"/>
        </w:rPr>
        <w:t>i reati contro la pubblica amministrazione;</w:t>
      </w:r>
    </w:p>
    <w:p w14:paraId="6B47583E" w14:textId="77777777" w:rsidR="0082032E" w:rsidRPr="00726F84" w:rsidRDefault="0082032E" w:rsidP="0082032E">
      <w:pPr>
        <w:pStyle w:val="Testo"/>
        <w:numPr>
          <w:ilvl w:val="0"/>
          <w:numId w:val="1"/>
        </w:numPr>
        <w:ind w:left="284" w:hanging="284"/>
        <w:rPr>
          <w:bCs w:val="0"/>
        </w:rPr>
      </w:pPr>
      <w:r w:rsidRPr="00726F84">
        <w:rPr>
          <w:bCs w:val="0"/>
        </w:rPr>
        <w:t>l’etica e la legalità;</w:t>
      </w:r>
    </w:p>
    <w:p w14:paraId="2B113384" w14:textId="77777777" w:rsidR="0082032E" w:rsidRPr="00726F84" w:rsidRDefault="0082032E" w:rsidP="0082032E">
      <w:pPr>
        <w:pStyle w:val="Testo"/>
        <w:numPr>
          <w:ilvl w:val="0"/>
          <w:numId w:val="1"/>
        </w:numPr>
        <w:ind w:left="284" w:hanging="284"/>
        <w:rPr>
          <w:bCs w:val="0"/>
        </w:rPr>
      </w:pPr>
      <w:r w:rsidRPr="00726F84">
        <w:rPr>
          <w:bCs w:val="0"/>
        </w:rPr>
        <w:t>il Codice di comportamento.</w:t>
      </w:r>
    </w:p>
    <w:p w14:paraId="4DF2257F" w14:textId="77777777" w:rsidR="0082032E" w:rsidRPr="00726F84" w:rsidRDefault="0082032E" w:rsidP="0082032E">
      <w:pPr>
        <w:autoSpaceDE w:val="0"/>
        <w:autoSpaceDN w:val="0"/>
        <w:adjustRightInd w:val="0"/>
        <w:spacing w:before="60"/>
        <w:jc w:val="both"/>
      </w:pPr>
      <w:r w:rsidRPr="00726F84">
        <w:t>5. Ai neoassunti e stagisti (compreso eventuali collaboratori a progetto e rapporti di collaborazione similari) deve essere erogata all’atto dell’assunzione, a cura del Responsabile del Personale, una adeguata formazione sui temi del precedente capoverso.</w:t>
      </w:r>
    </w:p>
    <w:p w14:paraId="5D954B1B" w14:textId="77777777" w:rsidR="0082032E" w:rsidRPr="00726F84" w:rsidRDefault="0082032E" w:rsidP="0082032E">
      <w:pPr>
        <w:autoSpaceDE w:val="0"/>
        <w:autoSpaceDN w:val="0"/>
        <w:adjustRightInd w:val="0"/>
        <w:spacing w:before="60"/>
        <w:jc w:val="both"/>
      </w:pPr>
      <w:r w:rsidRPr="00726F84">
        <w:t xml:space="preserve">6. </w:t>
      </w:r>
      <w:r w:rsidR="00475E2C">
        <w:t>La Direzione</w:t>
      </w:r>
      <w:r w:rsidRPr="00726F84">
        <w:t xml:space="preserve"> illustra il PTPC e il Codice di comportamento ai dipendenti, ai neoassunti agli stagisti ed ai collaboratori a progetto e rapporti di collaborazione similari; </w:t>
      </w:r>
      <w:r w:rsidR="00475E2C">
        <w:t xml:space="preserve">la Direzione </w:t>
      </w:r>
      <w:r w:rsidRPr="00726F84">
        <w:t>deve anche garantire ai dipendenti adeguata informazione nei casi di cambiamenti procedurali, organizzativi oppure normativi di pertinenza.</w:t>
      </w:r>
    </w:p>
    <w:p w14:paraId="436F4012" w14:textId="77777777" w:rsidR="0082032E" w:rsidRPr="00726F84" w:rsidRDefault="0082032E" w:rsidP="0082032E">
      <w:pPr>
        <w:autoSpaceDE w:val="0"/>
        <w:autoSpaceDN w:val="0"/>
        <w:adjustRightInd w:val="0"/>
        <w:spacing w:before="60"/>
        <w:jc w:val="both"/>
      </w:pPr>
      <w:r w:rsidRPr="00726F84">
        <w:t xml:space="preserve">7. Della formazione erogata deve essere mantenuta adeguata registrazione a cura </w:t>
      </w:r>
      <w:r w:rsidR="00475E2C">
        <w:t>della Direzione</w:t>
      </w:r>
      <w:r w:rsidRPr="00726F84">
        <w:t>.</w:t>
      </w:r>
    </w:p>
    <w:p w14:paraId="1DF9D6A5" w14:textId="77777777" w:rsidR="0082032E" w:rsidRPr="00726F84" w:rsidRDefault="0082032E" w:rsidP="0082032E">
      <w:pPr>
        <w:autoSpaceDE w:val="0"/>
        <w:autoSpaceDN w:val="0"/>
        <w:adjustRightInd w:val="0"/>
        <w:spacing w:before="60"/>
        <w:jc w:val="both"/>
      </w:pPr>
      <w:r w:rsidRPr="00726F84">
        <w:t xml:space="preserve">8. L’attività di comunicazione dei contenuti del PTPC e del Codice di comportamento ai soggetti terzi che intrattengono con </w:t>
      </w:r>
      <w:r w:rsidR="00475E2C">
        <w:t>la società</w:t>
      </w:r>
      <w:r w:rsidRPr="00726F84">
        <w:t xml:space="preserve"> rapporti contrattualmente regolati (ad esempio partner commerciali, consulenti, appaltatori) compete al RPCT.</w:t>
      </w:r>
    </w:p>
    <w:p w14:paraId="14AC4532" w14:textId="77777777" w:rsidR="0082032E" w:rsidRPr="00726F84" w:rsidRDefault="0082032E" w:rsidP="0082032E">
      <w:pPr>
        <w:autoSpaceDE w:val="0"/>
        <w:autoSpaceDN w:val="0"/>
        <w:adjustRightInd w:val="0"/>
        <w:spacing w:before="60" w:after="120"/>
        <w:jc w:val="both"/>
      </w:pPr>
      <w:r w:rsidRPr="00726F84">
        <w:t>9. In sintesi è previsto il seguente intervento:</w:t>
      </w:r>
    </w:p>
    <w:tbl>
      <w:tblPr>
        <w:tblW w:w="8789"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544"/>
        <w:gridCol w:w="1134"/>
        <w:gridCol w:w="2835"/>
        <w:gridCol w:w="1276"/>
      </w:tblGrid>
      <w:tr w:rsidR="0082032E" w:rsidRPr="00726F84" w14:paraId="67C6A2F4" w14:textId="77777777" w:rsidTr="00475E2C">
        <w:trPr>
          <w:tblHeader/>
        </w:trPr>
        <w:tc>
          <w:tcPr>
            <w:tcW w:w="3544" w:type="dxa"/>
            <w:shd w:val="clear" w:color="auto" w:fill="D9D9D9"/>
            <w:vAlign w:val="center"/>
          </w:tcPr>
          <w:p w14:paraId="2FE74D0E" w14:textId="77777777" w:rsidR="0082032E" w:rsidRPr="00726F84" w:rsidRDefault="0082032E" w:rsidP="006518B9">
            <w:pPr>
              <w:pStyle w:val="Testo"/>
              <w:jc w:val="center"/>
              <w:rPr>
                <w:b/>
                <w:bCs w:val="0"/>
              </w:rPr>
            </w:pPr>
            <w:r w:rsidRPr="00726F84">
              <w:rPr>
                <w:b/>
                <w:bCs w:val="0"/>
              </w:rPr>
              <w:t>INTERVENTO</w:t>
            </w:r>
          </w:p>
        </w:tc>
        <w:tc>
          <w:tcPr>
            <w:tcW w:w="1134" w:type="dxa"/>
            <w:shd w:val="clear" w:color="auto" w:fill="D9D9D9"/>
            <w:vAlign w:val="center"/>
          </w:tcPr>
          <w:p w14:paraId="5783ED46" w14:textId="77777777" w:rsidR="0082032E" w:rsidRPr="00726F84" w:rsidRDefault="0082032E" w:rsidP="006518B9">
            <w:pPr>
              <w:pStyle w:val="Testo"/>
              <w:jc w:val="center"/>
              <w:rPr>
                <w:b/>
                <w:bCs w:val="0"/>
              </w:rPr>
            </w:pPr>
            <w:r w:rsidRPr="00726F84">
              <w:rPr>
                <w:b/>
                <w:bCs w:val="0"/>
              </w:rPr>
              <w:t>RESP.</w:t>
            </w:r>
          </w:p>
        </w:tc>
        <w:tc>
          <w:tcPr>
            <w:tcW w:w="2835" w:type="dxa"/>
            <w:shd w:val="clear" w:color="auto" w:fill="D9D9D9"/>
          </w:tcPr>
          <w:p w14:paraId="7B327270" w14:textId="77777777" w:rsidR="0082032E" w:rsidRPr="00726F84" w:rsidRDefault="003C001A" w:rsidP="006518B9">
            <w:pPr>
              <w:pStyle w:val="Testo"/>
              <w:jc w:val="center"/>
              <w:rPr>
                <w:b/>
                <w:bCs w:val="0"/>
              </w:rPr>
            </w:pPr>
            <w:r w:rsidRPr="00056546">
              <w:rPr>
                <w:b/>
                <w:bCs w:val="0"/>
              </w:rPr>
              <w:t>OBIETTIVO / INDICATORI</w:t>
            </w:r>
          </w:p>
        </w:tc>
        <w:tc>
          <w:tcPr>
            <w:tcW w:w="1276" w:type="dxa"/>
            <w:shd w:val="clear" w:color="auto" w:fill="D9D9D9"/>
            <w:vAlign w:val="center"/>
          </w:tcPr>
          <w:p w14:paraId="595D34FD" w14:textId="77777777" w:rsidR="0082032E" w:rsidRPr="00726F84" w:rsidRDefault="0082032E" w:rsidP="006518B9">
            <w:pPr>
              <w:pStyle w:val="Testo"/>
              <w:jc w:val="center"/>
              <w:rPr>
                <w:b/>
                <w:bCs w:val="0"/>
              </w:rPr>
            </w:pPr>
            <w:r w:rsidRPr="00726F84">
              <w:rPr>
                <w:b/>
                <w:bCs w:val="0"/>
              </w:rPr>
              <w:t>ENTRO</w:t>
            </w:r>
          </w:p>
        </w:tc>
      </w:tr>
      <w:tr w:rsidR="0082032E" w:rsidRPr="00726F84" w14:paraId="1299E313" w14:textId="77777777" w:rsidTr="00475E2C">
        <w:trPr>
          <w:tblHeader/>
        </w:trPr>
        <w:tc>
          <w:tcPr>
            <w:tcW w:w="3544" w:type="dxa"/>
          </w:tcPr>
          <w:p w14:paraId="4A664AB3" w14:textId="77777777" w:rsidR="0082032E" w:rsidRPr="00726F84" w:rsidRDefault="0082032E" w:rsidP="006518B9">
            <w:pPr>
              <w:pStyle w:val="Testo"/>
              <w:jc w:val="left"/>
              <w:rPr>
                <w:szCs w:val="22"/>
              </w:rPr>
            </w:pPr>
            <w:r w:rsidRPr="00726F84">
              <w:rPr>
                <w:szCs w:val="22"/>
              </w:rPr>
              <w:t xml:space="preserve">1) </w:t>
            </w:r>
            <w:bookmarkStart w:id="57" w:name="_Hlk506227462"/>
            <w:r w:rsidRPr="00726F84">
              <w:rPr>
                <w:szCs w:val="22"/>
              </w:rPr>
              <w:t xml:space="preserve">Un intervento formativo </w:t>
            </w:r>
            <w:r w:rsidR="003C001A">
              <w:rPr>
                <w:szCs w:val="22"/>
              </w:rPr>
              <w:t xml:space="preserve">al CdA ed alle figure apicali </w:t>
            </w:r>
            <w:r w:rsidRPr="00726F84">
              <w:rPr>
                <w:szCs w:val="22"/>
              </w:rPr>
              <w:t>che tratta:</w:t>
            </w:r>
          </w:p>
          <w:bookmarkEnd w:id="57"/>
          <w:p w14:paraId="514C899F" w14:textId="77777777" w:rsidR="003C001A" w:rsidRDefault="003C001A" w:rsidP="006518B9">
            <w:pPr>
              <w:pStyle w:val="Testo"/>
              <w:jc w:val="left"/>
              <w:rPr>
                <w:szCs w:val="22"/>
              </w:rPr>
            </w:pPr>
            <w:r w:rsidRPr="003C001A">
              <w:rPr>
                <w:szCs w:val="22"/>
              </w:rPr>
              <w:t>1) accesso documentale;</w:t>
            </w:r>
          </w:p>
          <w:p w14:paraId="00487561" w14:textId="77777777" w:rsidR="003C001A" w:rsidRDefault="003C001A" w:rsidP="006518B9">
            <w:pPr>
              <w:pStyle w:val="Testo"/>
              <w:jc w:val="left"/>
              <w:rPr>
                <w:szCs w:val="22"/>
              </w:rPr>
            </w:pPr>
            <w:r w:rsidRPr="003C001A">
              <w:rPr>
                <w:szCs w:val="22"/>
              </w:rPr>
              <w:t>2) amministrazione trasparente;</w:t>
            </w:r>
          </w:p>
          <w:p w14:paraId="76CBAAD4" w14:textId="77777777" w:rsidR="0082032E" w:rsidRPr="00726F84" w:rsidRDefault="003C001A" w:rsidP="006518B9">
            <w:pPr>
              <w:pStyle w:val="Testo"/>
              <w:jc w:val="left"/>
              <w:rPr>
                <w:bCs w:val="0"/>
              </w:rPr>
            </w:pPr>
            <w:r w:rsidRPr="003C001A">
              <w:rPr>
                <w:szCs w:val="22"/>
              </w:rPr>
              <w:t>3)</w:t>
            </w:r>
            <w:r>
              <w:rPr>
                <w:szCs w:val="22"/>
              </w:rPr>
              <w:t xml:space="preserve"> </w:t>
            </w:r>
            <w:r w:rsidRPr="003C001A">
              <w:rPr>
                <w:szCs w:val="22"/>
              </w:rPr>
              <w:t>accesso civico e accesso generalizzato</w:t>
            </w:r>
          </w:p>
        </w:tc>
        <w:tc>
          <w:tcPr>
            <w:tcW w:w="1134" w:type="dxa"/>
          </w:tcPr>
          <w:p w14:paraId="7E6587BE" w14:textId="77777777" w:rsidR="0082032E" w:rsidRPr="00726F84" w:rsidRDefault="0082032E" w:rsidP="006518B9">
            <w:pPr>
              <w:pStyle w:val="Testo"/>
              <w:jc w:val="left"/>
              <w:rPr>
                <w:bCs w:val="0"/>
              </w:rPr>
            </w:pPr>
            <w:r w:rsidRPr="00726F84">
              <w:rPr>
                <w:bCs w:val="0"/>
              </w:rPr>
              <w:t>RPCT</w:t>
            </w:r>
          </w:p>
          <w:p w14:paraId="18156E80" w14:textId="77777777" w:rsidR="0082032E" w:rsidRPr="00726F84" w:rsidRDefault="0082032E" w:rsidP="006518B9">
            <w:pPr>
              <w:pStyle w:val="Testo"/>
              <w:jc w:val="left"/>
              <w:rPr>
                <w:bCs w:val="0"/>
              </w:rPr>
            </w:pPr>
            <w:r w:rsidRPr="00726F84">
              <w:rPr>
                <w:bCs w:val="0"/>
              </w:rPr>
              <w:t>OdV</w:t>
            </w:r>
            <w:r>
              <w:rPr>
                <w:bCs w:val="0"/>
              </w:rPr>
              <w:t>/OIV</w:t>
            </w:r>
          </w:p>
        </w:tc>
        <w:tc>
          <w:tcPr>
            <w:tcW w:w="2835" w:type="dxa"/>
          </w:tcPr>
          <w:p w14:paraId="093CDC53" w14:textId="77777777" w:rsidR="003C001A" w:rsidRDefault="003C001A" w:rsidP="003C001A">
            <w:pPr>
              <w:pStyle w:val="Testo"/>
              <w:spacing w:afterLines="20" w:after="48"/>
              <w:ind w:left="33"/>
              <w:jc w:val="left"/>
              <w:rPr>
                <w:bCs w:val="0"/>
              </w:rPr>
            </w:pPr>
            <w:r w:rsidRPr="003C001A">
              <w:rPr>
                <w:b/>
              </w:rPr>
              <w:t>Obiettivo</w:t>
            </w:r>
            <w:r>
              <w:rPr>
                <w:b/>
              </w:rPr>
              <w:t xml:space="preserve">: </w:t>
            </w:r>
            <w:r w:rsidRPr="003C001A">
              <w:rPr>
                <w:bCs w:val="0"/>
              </w:rPr>
              <w:t>accrescere la cultura della legalità</w:t>
            </w:r>
          </w:p>
          <w:p w14:paraId="7EDD1BFD" w14:textId="77777777" w:rsidR="003C001A" w:rsidRDefault="00843B94" w:rsidP="003C001A">
            <w:pPr>
              <w:pStyle w:val="Testo"/>
              <w:spacing w:afterLines="20" w:after="48"/>
              <w:ind w:left="33"/>
              <w:jc w:val="left"/>
              <w:rPr>
                <w:bCs w:val="0"/>
              </w:rPr>
            </w:pPr>
            <w:r w:rsidRPr="003C001A">
              <w:rPr>
                <w:b/>
              </w:rPr>
              <w:t>Indicatore:</w:t>
            </w:r>
            <w:r>
              <w:rPr>
                <w:bCs w:val="0"/>
              </w:rPr>
              <w:t xml:space="preserve"> num</w:t>
            </w:r>
            <w:r w:rsidRPr="003C001A">
              <w:rPr>
                <w:bCs w:val="0"/>
              </w:rPr>
              <w:t>erosità partecipanti</w:t>
            </w:r>
            <w:r w:rsidR="003C001A" w:rsidRPr="003C001A">
              <w:rPr>
                <w:bCs w:val="0"/>
              </w:rPr>
              <w:t xml:space="preserve"> con</w:t>
            </w:r>
            <w:r w:rsidR="003C001A">
              <w:rPr>
                <w:bCs w:val="0"/>
              </w:rPr>
              <w:t xml:space="preserve"> partecipazione &gt;</w:t>
            </w:r>
            <w:r w:rsidR="003C001A" w:rsidRPr="00721010">
              <w:rPr>
                <w:bCs w:val="0"/>
              </w:rPr>
              <w:t xml:space="preserve"> </w:t>
            </w:r>
            <w:r w:rsidR="003C001A">
              <w:rPr>
                <w:bCs w:val="0"/>
              </w:rPr>
              <w:t>90</w:t>
            </w:r>
            <w:r w:rsidR="003C001A" w:rsidRPr="00721010">
              <w:rPr>
                <w:bCs w:val="0"/>
              </w:rPr>
              <w:t>%</w:t>
            </w:r>
          </w:p>
          <w:p w14:paraId="0387AFD3" w14:textId="77777777" w:rsidR="0082032E" w:rsidRPr="00726F84" w:rsidRDefault="0082032E" w:rsidP="003C001A">
            <w:pPr>
              <w:pStyle w:val="Testo"/>
              <w:spacing w:afterLines="20" w:after="48"/>
              <w:ind w:left="33"/>
              <w:jc w:val="left"/>
              <w:rPr>
                <w:bCs w:val="0"/>
              </w:rPr>
            </w:pPr>
          </w:p>
        </w:tc>
        <w:tc>
          <w:tcPr>
            <w:tcW w:w="1276" w:type="dxa"/>
          </w:tcPr>
          <w:p w14:paraId="0770EF52" w14:textId="77777777" w:rsidR="0082032E" w:rsidRPr="00726F84" w:rsidRDefault="003C001A" w:rsidP="006518B9">
            <w:pPr>
              <w:pStyle w:val="Testo"/>
              <w:jc w:val="left"/>
              <w:rPr>
                <w:bCs w:val="0"/>
              </w:rPr>
            </w:pPr>
            <w:r>
              <w:rPr>
                <w:bCs w:val="0"/>
              </w:rPr>
              <w:t>30.11.2026</w:t>
            </w:r>
          </w:p>
        </w:tc>
      </w:tr>
    </w:tbl>
    <w:p w14:paraId="34A911EA" w14:textId="77777777" w:rsidR="0082032E" w:rsidRDefault="0082032E" w:rsidP="0082032E">
      <w:pPr>
        <w:spacing w:before="120" w:after="60"/>
        <w:rPr>
          <w:b/>
          <w:bCs/>
          <w:sz w:val="28"/>
          <w:szCs w:val="28"/>
        </w:rPr>
      </w:pPr>
    </w:p>
    <w:p w14:paraId="552118D2" w14:textId="77777777" w:rsidR="0082032E" w:rsidRPr="00726F84" w:rsidRDefault="0082032E" w:rsidP="0082032E">
      <w:pPr>
        <w:spacing w:before="120" w:after="60"/>
        <w:rPr>
          <w:b/>
          <w:bCs/>
          <w:sz w:val="28"/>
          <w:szCs w:val="28"/>
        </w:rPr>
      </w:pPr>
      <w:r w:rsidRPr="00726F84">
        <w:rPr>
          <w:b/>
          <w:bCs/>
          <w:sz w:val="28"/>
          <w:szCs w:val="28"/>
        </w:rPr>
        <w:t xml:space="preserve">Area di intervento </w:t>
      </w:r>
      <w:r>
        <w:rPr>
          <w:b/>
          <w:bCs/>
          <w:sz w:val="28"/>
          <w:szCs w:val="28"/>
        </w:rPr>
        <w:t>4</w:t>
      </w:r>
      <w:r w:rsidR="003C001A">
        <w:rPr>
          <w:b/>
          <w:bCs/>
          <w:sz w:val="28"/>
          <w:szCs w:val="28"/>
        </w:rPr>
        <w:t xml:space="preserve"> - I</w:t>
      </w:r>
      <w:r w:rsidRPr="00726F84">
        <w:rPr>
          <w:b/>
          <w:bCs/>
          <w:sz w:val="28"/>
          <w:szCs w:val="28"/>
        </w:rPr>
        <w:t>nconferibilità e/o incompatibilità degli incarichi</w:t>
      </w:r>
    </w:p>
    <w:p w14:paraId="71C20FD2" w14:textId="77777777" w:rsidR="0082032E" w:rsidRPr="00726F84" w:rsidRDefault="0082032E" w:rsidP="0082032E">
      <w:pPr>
        <w:autoSpaceDE w:val="0"/>
        <w:autoSpaceDN w:val="0"/>
        <w:adjustRightInd w:val="0"/>
        <w:spacing w:before="60"/>
        <w:jc w:val="both"/>
      </w:pPr>
      <w:r w:rsidRPr="00726F84">
        <w:t xml:space="preserve">1. </w:t>
      </w:r>
      <w:r w:rsidRPr="00726F84">
        <w:rPr>
          <w:bCs/>
        </w:rPr>
        <w:t xml:space="preserve">La materia è aggiornata al comma 16-ter dell’articolo 53 del D.lgs. n.165 del 2001: </w:t>
      </w:r>
      <w:r w:rsidRPr="00726F84">
        <w:t>«</w:t>
      </w:r>
      <w:r w:rsidRPr="00726F84">
        <w:rPr>
          <w:i/>
        </w:rPr>
        <w:t>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726F84">
        <w:t>».</w:t>
      </w:r>
    </w:p>
    <w:p w14:paraId="3CE5DBD5" w14:textId="77777777" w:rsidR="0082032E" w:rsidRPr="00726F84" w:rsidRDefault="0082032E" w:rsidP="0082032E">
      <w:pPr>
        <w:autoSpaceDE w:val="0"/>
        <w:autoSpaceDN w:val="0"/>
        <w:adjustRightInd w:val="0"/>
        <w:spacing w:before="60"/>
        <w:jc w:val="both"/>
        <w:rPr>
          <w:bCs/>
        </w:rPr>
      </w:pPr>
      <w:r w:rsidRPr="00726F84">
        <w:t xml:space="preserve">Tale disposizione è stata introdotta con finalità di contenimento del rischio di situazioni di corruzione connesse all’impiego del dipendente successivo alla cessazione del rapporto di lavoro. </w:t>
      </w:r>
      <w:r w:rsidRPr="00726F84">
        <w:br/>
        <w:t>In particolare, come chiarito dal PNA (all. 1), «</w:t>
      </w:r>
      <w:r w:rsidRPr="00726F84">
        <w:rPr>
          <w:i/>
        </w:rPr>
        <w:t>il rischio valutato dalla norma è che durante il periodo di servizio il dipendente possa artatamente precostituirsi delle situazioni lavorative vantaggiose e così sfruttare a proprio fine la sua posizione e il suo potere all’interno dell’amministrazione per ottenere un lavoro per lui attraente presso l’impresa o il soggetto privato con cui entra in contatto. La norma prevede quindi una limitazione della libertà negoziale del dipendente per un determinato periodo successivo alla cessazione del rapporto per eliminare la “convenienza” di accordi fraudolenti</w:t>
      </w:r>
      <w:r w:rsidRPr="00726F84">
        <w:t>».</w:t>
      </w:r>
    </w:p>
    <w:p w14:paraId="592F4D9F" w14:textId="77777777" w:rsidR="0082032E" w:rsidRPr="00726F84" w:rsidRDefault="0082032E" w:rsidP="0082032E">
      <w:pPr>
        <w:autoSpaceDE w:val="0"/>
        <w:autoSpaceDN w:val="0"/>
        <w:adjustRightInd w:val="0"/>
        <w:spacing w:before="60"/>
        <w:jc w:val="both"/>
      </w:pPr>
      <w:r w:rsidRPr="00726F84">
        <w:t>2. Il RPCT vigila in materia di inconferibilità e/o incompatibilità degli incarichi, in particolare attraverso l’acquisizione della esplicita dichiarazione sulla insussistenza di cause di inconferibilità o incompatibilità da parte di figure che ricoprono incarichi politici, amministrativi di vertice e incarichi dirigenziali, nelle forme e modalità di seguito esposte:</w:t>
      </w:r>
    </w:p>
    <w:p w14:paraId="06C1C566" w14:textId="77777777" w:rsidR="0082032E" w:rsidRPr="00726F84" w:rsidRDefault="0082032E" w:rsidP="0082032E">
      <w:pPr>
        <w:pStyle w:val="Testo"/>
        <w:numPr>
          <w:ilvl w:val="0"/>
          <w:numId w:val="1"/>
        </w:numPr>
        <w:ind w:left="284" w:hanging="284"/>
        <w:rPr>
          <w:bCs w:val="0"/>
        </w:rPr>
      </w:pPr>
      <w:r w:rsidRPr="00726F84">
        <w:rPr>
          <w:bCs w:val="0"/>
        </w:rPr>
        <w:t>all'atto del conferimento dell'incarico, la figura presenta una dichiarazione sull’insussistenza di una delle cause di inconferibilità di cui al D.lgs. n.39/2013.</w:t>
      </w:r>
    </w:p>
    <w:p w14:paraId="52BE9E77" w14:textId="77777777" w:rsidR="0082032E" w:rsidRPr="00726F84" w:rsidRDefault="0082032E" w:rsidP="0082032E">
      <w:pPr>
        <w:pStyle w:val="Testo"/>
        <w:numPr>
          <w:ilvl w:val="0"/>
          <w:numId w:val="1"/>
        </w:numPr>
        <w:ind w:left="284" w:hanging="284"/>
        <w:rPr>
          <w:bCs w:val="0"/>
        </w:rPr>
      </w:pPr>
      <w:r w:rsidRPr="00726F84">
        <w:rPr>
          <w:bCs w:val="0"/>
        </w:rPr>
        <w:t>La dichiarazione è condizione per l'acquisizione dell'efficacia dell'incarico.</w:t>
      </w:r>
    </w:p>
    <w:p w14:paraId="75D20ED9" w14:textId="77777777" w:rsidR="0082032E" w:rsidRPr="00726F84" w:rsidRDefault="0082032E" w:rsidP="0082032E">
      <w:pPr>
        <w:pStyle w:val="Testo"/>
        <w:numPr>
          <w:ilvl w:val="0"/>
          <w:numId w:val="1"/>
        </w:numPr>
        <w:ind w:left="284" w:hanging="284"/>
        <w:rPr>
          <w:bCs w:val="0"/>
        </w:rPr>
      </w:pPr>
      <w:r w:rsidRPr="00726F84">
        <w:rPr>
          <w:bCs w:val="0"/>
        </w:rPr>
        <w:t>Nel corso dell'incarico, l'interessato presenta annualmente una dichiarazione sulla insussistenza di una delle cause di incompatibilità di cui al decreto succitato.</w:t>
      </w:r>
    </w:p>
    <w:p w14:paraId="16908FF3" w14:textId="77777777" w:rsidR="0082032E" w:rsidRPr="00726F84" w:rsidRDefault="0082032E" w:rsidP="0082032E">
      <w:pPr>
        <w:pStyle w:val="Testo"/>
        <w:numPr>
          <w:ilvl w:val="0"/>
          <w:numId w:val="1"/>
        </w:numPr>
        <w:ind w:left="284" w:hanging="284"/>
        <w:rPr>
          <w:bCs w:val="0"/>
        </w:rPr>
      </w:pPr>
      <w:r w:rsidRPr="00726F84">
        <w:rPr>
          <w:bCs w:val="0"/>
        </w:rPr>
        <w:t xml:space="preserve">Le dichiarazioni suddette sono pubblicate nel sito internet </w:t>
      </w:r>
      <w:r w:rsidR="00475E2C">
        <w:rPr>
          <w:bCs w:val="0"/>
        </w:rPr>
        <w:t>della società</w:t>
      </w:r>
      <w:r w:rsidRPr="00726F84">
        <w:rPr>
          <w:bCs w:val="0"/>
        </w:rPr>
        <w:t xml:space="preserve"> nella sezione “</w:t>
      </w:r>
      <w:r w:rsidRPr="00726F84">
        <w:rPr>
          <w:bCs w:val="0"/>
          <w:i/>
        </w:rPr>
        <w:t>Società Trasparente</w:t>
      </w:r>
      <w:r w:rsidRPr="00726F84">
        <w:rPr>
          <w:bCs w:val="0"/>
        </w:rPr>
        <w:t>”.</w:t>
      </w:r>
    </w:p>
    <w:p w14:paraId="42EF0D28" w14:textId="77777777" w:rsidR="00475E2C" w:rsidRDefault="00475E2C" w:rsidP="0082032E">
      <w:pPr>
        <w:autoSpaceDE w:val="0"/>
        <w:autoSpaceDN w:val="0"/>
        <w:adjustRightInd w:val="0"/>
        <w:spacing w:before="60" w:after="120"/>
        <w:jc w:val="both"/>
        <w:rPr>
          <w:b/>
          <w:bCs/>
          <w:sz w:val="28"/>
          <w:szCs w:val="28"/>
        </w:rPr>
      </w:pPr>
    </w:p>
    <w:p w14:paraId="67D893FE" w14:textId="77777777" w:rsidR="0082032E" w:rsidRPr="00726F84" w:rsidRDefault="0082032E" w:rsidP="0082032E">
      <w:pPr>
        <w:autoSpaceDE w:val="0"/>
        <w:autoSpaceDN w:val="0"/>
        <w:adjustRightInd w:val="0"/>
        <w:spacing w:before="60" w:after="120"/>
        <w:jc w:val="both"/>
        <w:rPr>
          <w:b/>
          <w:bCs/>
          <w:sz w:val="28"/>
          <w:szCs w:val="28"/>
        </w:rPr>
      </w:pPr>
      <w:r w:rsidRPr="00726F84">
        <w:rPr>
          <w:b/>
          <w:bCs/>
          <w:sz w:val="28"/>
          <w:szCs w:val="28"/>
        </w:rPr>
        <w:t xml:space="preserve">Area di intervento </w:t>
      </w:r>
      <w:r>
        <w:rPr>
          <w:b/>
          <w:bCs/>
          <w:sz w:val="28"/>
          <w:szCs w:val="28"/>
        </w:rPr>
        <w:t>5</w:t>
      </w:r>
      <w:r w:rsidR="003C001A">
        <w:rPr>
          <w:b/>
          <w:bCs/>
          <w:sz w:val="28"/>
          <w:szCs w:val="28"/>
        </w:rPr>
        <w:t xml:space="preserve"> - C</w:t>
      </w:r>
      <w:r w:rsidRPr="00726F84">
        <w:rPr>
          <w:b/>
          <w:bCs/>
          <w:sz w:val="28"/>
          <w:szCs w:val="28"/>
        </w:rPr>
        <w:t>onflitti di interesse</w:t>
      </w:r>
    </w:p>
    <w:p w14:paraId="7AB256A7" w14:textId="77777777" w:rsidR="0082032E" w:rsidRPr="00726F84" w:rsidRDefault="0082032E" w:rsidP="0082032E">
      <w:pPr>
        <w:autoSpaceDE w:val="0"/>
        <w:autoSpaceDN w:val="0"/>
        <w:adjustRightInd w:val="0"/>
        <w:spacing w:before="60"/>
        <w:jc w:val="both"/>
      </w:pPr>
      <w:r w:rsidRPr="00726F84">
        <w:t xml:space="preserve">1. Tutti le figure (amministratori, dipendenti e terzi compreso i neo assunti, stagisti e collaboratori a progetto e rapporti di collaborazione similari; OdV; RPCT) che operano in aree sensibili ai fini del rischio corruttivo (acquisti e appalti, gestione del personale) devono astenersi dal partecipare all’adozione di decisioni o dallo svolgere attività inerenti le propri mansioni qualora vi sia una situazione di conflitto di interesse, anche potenziale, con interessi propri, del coniuge o di conviventi, di parenti affini entro </w:t>
      </w:r>
      <w:bookmarkStart w:id="58" w:name="_Hlk504300028"/>
      <w:r w:rsidRPr="00726F84">
        <w:t xml:space="preserve">il 3° grado (artt. 74-78 del Codice Civile), </w:t>
      </w:r>
      <w:bookmarkEnd w:id="58"/>
      <w:r w:rsidRPr="00726F84">
        <w:t>oppure di persone con le quali abbiamo rapporti di frequentazione abituale, di soggetti od organizzazioni di cui siano tutor, curatore, procuratore o agente, ovvero enti, associazioni, comitati, imprese per le quali ricoprano cariche sociali, siano gerenti o comunque intrattengono rapporti commerciali, gestionali, di lavoro o similari.</w:t>
      </w:r>
    </w:p>
    <w:p w14:paraId="26B34DA4" w14:textId="77777777" w:rsidR="0082032E" w:rsidRPr="00726F84" w:rsidRDefault="0082032E" w:rsidP="0082032E">
      <w:pPr>
        <w:autoSpaceDE w:val="0"/>
        <w:autoSpaceDN w:val="0"/>
        <w:adjustRightInd w:val="0"/>
        <w:spacing w:before="60"/>
        <w:jc w:val="both"/>
      </w:pPr>
      <w:r w:rsidRPr="00726F84">
        <w:t xml:space="preserve">2. La situazione di conflitto di interesse deve essere comunicata in forma scritta al </w:t>
      </w:r>
      <w:r w:rsidRPr="00726F84">
        <w:rPr>
          <w:bCs/>
        </w:rPr>
        <w:t>RPCT</w:t>
      </w:r>
      <w:r w:rsidRPr="00726F84">
        <w:t>, il quale deve valutare la situazione sottoponendola eventualmente anche al CdA.</w:t>
      </w:r>
    </w:p>
    <w:p w14:paraId="47B6418D" w14:textId="77777777" w:rsidR="0082032E" w:rsidRPr="00726F84" w:rsidRDefault="0082032E" w:rsidP="0082032E">
      <w:pPr>
        <w:autoSpaceDE w:val="0"/>
        <w:autoSpaceDN w:val="0"/>
        <w:adjustRightInd w:val="0"/>
        <w:spacing w:before="60"/>
        <w:jc w:val="both"/>
      </w:pPr>
      <w:r w:rsidRPr="00726F84">
        <w:t xml:space="preserve">3. Il </w:t>
      </w:r>
      <w:r w:rsidRPr="00726F84">
        <w:rPr>
          <w:bCs/>
        </w:rPr>
        <w:t>RPCT</w:t>
      </w:r>
      <w:r w:rsidRPr="00726F84">
        <w:t xml:space="preserve"> comunica la propria situazione di conflitto di interesse al CdA.</w:t>
      </w:r>
    </w:p>
    <w:p w14:paraId="35FDA82C" w14:textId="77777777" w:rsidR="0082032E" w:rsidRPr="00726F84" w:rsidRDefault="0082032E" w:rsidP="0082032E">
      <w:pPr>
        <w:autoSpaceDE w:val="0"/>
        <w:autoSpaceDN w:val="0"/>
        <w:adjustRightInd w:val="0"/>
        <w:spacing w:before="60"/>
        <w:jc w:val="both"/>
      </w:pPr>
      <w:r w:rsidRPr="00726F84">
        <w:t>4. In caso di conflitto di interesse anche potenziale, la Direzione risponderà per iscritto all’interessato sulle decisioni prese in merito al fine di gestire efficacemente la situazione di conflitto di interesse segnalata (per es. con l’esclusione per una determinata decisione aziendale del dipendente in situazione di conflitto di interesse).</w:t>
      </w:r>
    </w:p>
    <w:p w14:paraId="5F2973AD" w14:textId="77777777" w:rsidR="0082032E" w:rsidRPr="00726F84" w:rsidRDefault="0082032E" w:rsidP="0082032E">
      <w:pPr>
        <w:autoSpaceDE w:val="0"/>
        <w:autoSpaceDN w:val="0"/>
        <w:adjustRightInd w:val="0"/>
        <w:spacing w:before="60"/>
        <w:jc w:val="both"/>
      </w:pPr>
      <w:r w:rsidRPr="00726F84">
        <w:t>5. La mancata/parziale/errata segnalazione di conflitti di interesse sarà valutata disciplinarmente dall’Azienda secondo il contratto collettivo di lavoro adottato dalla stessa.</w:t>
      </w:r>
    </w:p>
    <w:p w14:paraId="5447AFEE" w14:textId="77777777" w:rsidR="0082032E" w:rsidRDefault="0082032E" w:rsidP="0082032E">
      <w:pPr>
        <w:spacing w:before="120" w:after="60"/>
        <w:rPr>
          <w:b/>
          <w:bCs/>
          <w:sz w:val="28"/>
          <w:szCs w:val="28"/>
        </w:rPr>
      </w:pPr>
    </w:p>
    <w:p w14:paraId="5D350F82" w14:textId="77777777" w:rsidR="0082032E" w:rsidRPr="00726F84" w:rsidRDefault="0082032E" w:rsidP="0082032E">
      <w:pPr>
        <w:spacing w:before="120" w:after="60"/>
        <w:rPr>
          <w:b/>
          <w:bCs/>
          <w:sz w:val="28"/>
          <w:szCs w:val="28"/>
        </w:rPr>
      </w:pPr>
      <w:r w:rsidRPr="00726F84">
        <w:rPr>
          <w:b/>
          <w:bCs/>
          <w:sz w:val="28"/>
          <w:szCs w:val="28"/>
        </w:rPr>
        <w:t xml:space="preserve">Area di intervento </w:t>
      </w:r>
      <w:r>
        <w:rPr>
          <w:b/>
          <w:bCs/>
          <w:sz w:val="28"/>
          <w:szCs w:val="28"/>
        </w:rPr>
        <w:t>6</w:t>
      </w:r>
      <w:r w:rsidR="003C001A">
        <w:rPr>
          <w:b/>
          <w:bCs/>
          <w:sz w:val="28"/>
          <w:szCs w:val="28"/>
        </w:rPr>
        <w:t xml:space="preserve"> - L</w:t>
      </w:r>
      <w:r w:rsidRPr="00726F84">
        <w:rPr>
          <w:b/>
          <w:bCs/>
          <w:sz w:val="28"/>
          <w:szCs w:val="28"/>
        </w:rPr>
        <w:t>a trasparenza</w:t>
      </w:r>
    </w:p>
    <w:p w14:paraId="57A0C418" w14:textId="77777777" w:rsidR="0082032E" w:rsidRPr="00726F84" w:rsidRDefault="0082032E" w:rsidP="0082032E">
      <w:pPr>
        <w:autoSpaceDE w:val="0"/>
        <w:autoSpaceDN w:val="0"/>
        <w:adjustRightInd w:val="0"/>
        <w:spacing w:before="60"/>
        <w:jc w:val="both"/>
      </w:pPr>
      <w:r w:rsidRPr="00726F84">
        <w:t xml:space="preserve">1. La trasparenza rappresenta uno strumento fondamentale per la prevenzione della corruzione e per l’efficienza e l’efficacia dei processi aziendali </w:t>
      </w:r>
      <w:r w:rsidR="00475E2C">
        <w:t>della società</w:t>
      </w:r>
      <w:r w:rsidRPr="00726F84">
        <w:t>.</w:t>
      </w:r>
    </w:p>
    <w:p w14:paraId="4D8FACB4" w14:textId="77777777" w:rsidR="0082032E" w:rsidRPr="00726F84" w:rsidRDefault="0082032E" w:rsidP="0082032E">
      <w:pPr>
        <w:autoSpaceDE w:val="0"/>
        <w:autoSpaceDN w:val="0"/>
        <w:adjustRightInd w:val="0"/>
        <w:spacing w:before="60"/>
        <w:jc w:val="both"/>
      </w:pPr>
      <w:r w:rsidRPr="00726F84">
        <w:t>La trasparenza è intesa da</w:t>
      </w:r>
      <w:r w:rsidR="00475E2C">
        <w:t xml:space="preserve">lla società </w:t>
      </w:r>
      <w:r w:rsidRPr="00726F84">
        <w:t xml:space="preserve">come accessibilità totale alle informazioni concernenti l’organizzazione e le attività dell’Azienda, allo scopo di favorire forme diffuse di controllo sul perseguimento delle funzioni istituzionali e sull’utilizzo di risorse pubbliche. Come tale, </w:t>
      </w:r>
      <w:r w:rsidR="00475E2C">
        <w:t>per la società</w:t>
      </w:r>
      <w:r w:rsidRPr="00726F84">
        <w:t xml:space="preserve"> la trasparenza è intesa come strumento per avere un’amministrazione che opera in maniera eticamente corretta, che persegue obiettivi di efficacia, efficienze ed economicità dell’azione e che rendiconta del proprio operato ai cittadini.</w:t>
      </w:r>
    </w:p>
    <w:p w14:paraId="1BE14305" w14:textId="77777777" w:rsidR="0082032E" w:rsidRPr="00726F84" w:rsidRDefault="0082032E" w:rsidP="0082032E">
      <w:pPr>
        <w:autoSpaceDE w:val="0"/>
        <w:autoSpaceDN w:val="0"/>
        <w:adjustRightInd w:val="0"/>
        <w:spacing w:before="60"/>
        <w:jc w:val="both"/>
        <w:rPr>
          <w:bCs/>
        </w:rPr>
      </w:pPr>
      <w:r w:rsidRPr="00726F84">
        <w:t>2. L’Azienda pubblica nel sito istituzionale nella sezione “</w:t>
      </w:r>
      <w:r w:rsidRPr="00726F84">
        <w:rPr>
          <w:i/>
        </w:rPr>
        <w:t>Amministrazione Trasparente</w:t>
      </w:r>
      <w:bookmarkStart w:id="59" w:name="_Hlk504757544"/>
      <w:r w:rsidRPr="00726F84">
        <w:rPr>
          <w:i/>
        </w:rPr>
        <w:t>”</w:t>
      </w:r>
      <w:r w:rsidRPr="00726F84">
        <w:rPr>
          <w:bCs/>
        </w:rPr>
        <w:t xml:space="preserve"> le informazioni, i dati e i documenti previsti nell’Allegato 1 – Sezione “Amministrazione trasparente – Elenco degli obblighi di pubblicazione” delle “Nuove linee guida per le società e degli enti di diritto privato controllati e partecipati dalle pubbliche amministrazioni e degli enti pubblici economici” emanate dall’A.N.AC. con Delibera n.1134 dell’8 novembre 2017.</w:t>
      </w:r>
      <w:bookmarkEnd w:id="59"/>
    </w:p>
    <w:p w14:paraId="2BD4D130" w14:textId="77777777" w:rsidR="0082032E" w:rsidRPr="00726F84" w:rsidRDefault="0082032E" w:rsidP="0082032E">
      <w:pPr>
        <w:autoSpaceDE w:val="0"/>
        <w:autoSpaceDN w:val="0"/>
        <w:adjustRightInd w:val="0"/>
        <w:spacing w:before="60"/>
        <w:jc w:val="both"/>
      </w:pPr>
      <w:r w:rsidRPr="00726F84">
        <w:t>3. Il RPCT assume ogni iniziativa utile e necessaria per l’attuazione delle prescrizioni sulla trasparenza (</w:t>
      </w:r>
      <w:r w:rsidRPr="00726F84">
        <w:rPr>
          <w:vertAlign w:val="superscript"/>
        </w:rPr>
        <w:footnoteReference w:id="9"/>
      </w:r>
      <w:r w:rsidRPr="00726F84">
        <w:t>).</w:t>
      </w:r>
    </w:p>
    <w:p w14:paraId="1E69E506" w14:textId="77777777" w:rsidR="0082032E" w:rsidRPr="00726F84" w:rsidRDefault="0082032E" w:rsidP="0082032E">
      <w:pPr>
        <w:autoSpaceDE w:val="0"/>
        <w:autoSpaceDN w:val="0"/>
        <w:adjustRightInd w:val="0"/>
        <w:spacing w:before="60"/>
        <w:jc w:val="both"/>
      </w:pPr>
      <w:r w:rsidRPr="00726F84">
        <w:t>4. Il RPCT adotta idonee misure di monitoraggio e di vigilanza sull’attuazione degli obblighi di trasparenza a supporto della propria attività di controllo. Queste misure sono rendicontate dal RPCT nel proprio rapporto annuale.</w:t>
      </w:r>
    </w:p>
    <w:p w14:paraId="5F83CEB3" w14:textId="77777777" w:rsidR="0082032E" w:rsidRPr="00726F84" w:rsidRDefault="0082032E" w:rsidP="0082032E">
      <w:pPr>
        <w:autoSpaceDE w:val="0"/>
        <w:autoSpaceDN w:val="0"/>
        <w:adjustRightInd w:val="0"/>
        <w:spacing w:before="60"/>
        <w:jc w:val="both"/>
      </w:pPr>
      <w:r w:rsidRPr="00726F84">
        <w:t>5. L’OIV (Organismo indipendente di Valutazione) monitora la corretta pubblicazione di dati e informazioni.</w:t>
      </w:r>
    </w:p>
    <w:p w14:paraId="5E9D99B8" w14:textId="77777777" w:rsidR="0082032E" w:rsidRDefault="0082032E" w:rsidP="0082032E">
      <w:pPr>
        <w:autoSpaceDE w:val="0"/>
        <w:autoSpaceDN w:val="0"/>
        <w:adjustRightInd w:val="0"/>
        <w:spacing w:before="60"/>
        <w:jc w:val="both"/>
      </w:pPr>
      <w:r w:rsidRPr="00726F84">
        <w:t>6. In sintesi è previsto il seguente intervento:</w:t>
      </w:r>
    </w:p>
    <w:p w14:paraId="5F1F08E0" w14:textId="77777777" w:rsidR="003C001A" w:rsidRPr="00726F84" w:rsidRDefault="003C001A" w:rsidP="0082032E">
      <w:pPr>
        <w:autoSpaceDE w:val="0"/>
        <w:autoSpaceDN w:val="0"/>
        <w:adjustRightInd w:val="0"/>
        <w:spacing w:before="60"/>
        <w:jc w:val="both"/>
      </w:pPr>
    </w:p>
    <w:tbl>
      <w:tblPr>
        <w:tblW w:w="8931" w:type="dxa"/>
        <w:tblInd w:w="-1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544"/>
        <w:gridCol w:w="1134"/>
        <w:gridCol w:w="2693"/>
        <w:gridCol w:w="1560"/>
      </w:tblGrid>
      <w:tr w:rsidR="0082032E" w:rsidRPr="00726F84" w14:paraId="6C981F08" w14:textId="77777777" w:rsidTr="00475E2C">
        <w:trPr>
          <w:tblHeader/>
        </w:trPr>
        <w:tc>
          <w:tcPr>
            <w:tcW w:w="3544" w:type="dxa"/>
            <w:shd w:val="clear" w:color="auto" w:fill="D9D9D9"/>
            <w:vAlign w:val="center"/>
          </w:tcPr>
          <w:p w14:paraId="44A45BD5" w14:textId="77777777" w:rsidR="0082032E" w:rsidRPr="00726F84" w:rsidRDefault="0082032E" w:rsidP="006518B9">
            <w:pPr>
              <w:pStyle w:val="Testo"/>
              <w:jc w:val="center"/>
              <w:rPr>
                <w:b/>
                <w:bCs w:val="0"/>
              </w:rPr>
            </w:pPr>
            <w:r w:rsidRPr="00726F84">
              <w:rPr>
                <w:b/>
                <w:bCs w:val="0"/>
              </w:rPr>
              <w:t>INTERVENTO</w:t>
            </w:r>
          </w:p>
        </w:tc>
        <w:tc>
          <w:tcPr>
            <w:tcW w:w="1134" w:type="dxa"/>
            <w:shd w:val="clear" w:color="auto" w:fill="D9D9D9"/>
            <w:vAlign w:val="center"/>
          </w:tcPr>
          <w:p w14:paraId="7063C7C7" w14:textId="77777777" w:rsidR="0082032E" w:rsidRPr="00726F84" w:rsidRDefault="0082032E" w:rsidP="006518B9">
            <w:pPr>
              <w:pStyle w:val="Testo"/>
              <w:jc w:val="center"/>
              <w:rPr>
                <w:b/>
                <w:bCs w:val="0"/>
              </w:rPr>
            </w:pPr>
            <w:r w:rsidRPr="00726F84">
              <w:rPr>
                <w:b/>
                <w:bCs w:val="0"/>
              </w:rPr>
              <w:t>RESP.</w:t>
            </w:r>
          </w:p>
        </w:tc>
        <w:tc>
          <w:tcPr>
            <w:tcW w:w="2693" w:type="dxa"/>
            <w:shd w:val="clear" w:color="auto" w:fill="D9D9D9"/>
          </w:tcPr>
          <w:p w14:paraId="3EF40F7C" w14:textId="77777777" w:rsidR="0082032E" w:rsidRPr="00726F84" w:rsidRDefault="003C001A" w:rsidP="006518B9">
            <w:pPr>
              <w:pStyle w:val="Testo"/>
              <w:jc w:val="center"/>
              <w:rPr>
                <w:b/>
                <w:bCs w:val="0"/>
              </w:rPr>
            </w:pPr>
            <w:r w:rsidRPr="00056546">
              <w:rPr>
                <w:b/>
                <w:bCs w:val="0"/>
              </w:rPr>
              <w:t>OBIETTIVO / INDICATORI</w:t>
            </w:r>
          </w:p>
        </w:tc>
        <w:tc>
          <w:tcPr>
            <w:tcW w:w="1560" w:type="dxa"/>
            <w:shd w:val="clear" w:color="auto" w:fill="D9D9D9"/>
            <w:vAlign w:val="center"/>
          </w:tcPr>
          <w:p w14:paraId="3402DAFE" w14:textId="77777777" w:rsidR="0082032E" w:rsidRPr="00726F84" w:rsidRDefault="0082032E" w:rsidP="006518B9">
            <w:pPr>
              <w:pStyle w:val="Testo"/>
              <w:jc w:val="center"/>
              <w:rPr>
                <w:b/>
                <w:bCs w:val="0"/>
              </w:rPr>
            </w:pPr>
            <w:r w:rsidRPr="00726F84">
              <w:rPr>
                <w:b/>
                <w:bCs w:val="0"/>
              </w:rPr>
              <w:t>ENTRO</w:t>
            </w:r>
          </w:p>
        </w:tc>
      </w:tr>
      <w:tr w:rsidR="003C001A" w:rsidRPr="00726F84" w14:paraId="1E6109B2" w14:textId="77777777" w:rsidTr="00475E2C">
        <w:trPr>
          <w:tblHeader/>
        </w:trPr>
        <w:tc>
          <w:tcPr>
            <w:tcW w:w="3544" w:type="dxa"/>
          </w:tcPr>
          <w:p w14:paraId="22EB712A" w14:textId="77777777" w:rsidR="003C001A" w:rsidRPr="00726F84" w:rsidRDefault="003C001A" w:rsidP="003C001A">
            <w:pPr>
              <w:pStyle w:val="Testo"/>
              <w:jc w:val="left"/>
              <w:rPr>
                <w:bCs w:val="0"/>
              </w:rPr>
            </w:pPr>
            <w:bookmarkStart w:id="60" w:name="_Hlk156747754"/>
            <w:r>
              <w:t>Aggiornare la pagina “</w:t>
            </w:r>
            <w:r w:rsidRPr="00BC26D0">
              <w:rPr>
                <w:i/>
                <w:iCs/>
              </w:rPr>
              <w:t>Amministrazione trasparente – Sezione bandi e gare</w:t>
            </w:r>
            <w:r>
              <w:t>” alle novità per la pubblicazione di gare e appalti a seguito dell’entrata in vigore del D.lgs. n.36/2023</w:t>
            </w:r>
            <w:bookmarkEnd w:id="60"/>
          </w:p>
        </w:tc>
        <w:tc>
          <w:tcPr>
            <w:tcW w:w="1134" w:type="dxa"/>
          </w:tcPr>
          <w:p w14:paraId="3D612A74" w14:textId="77777777" w:rsidR="003C001A" w:rsidRPr="00726F84" w:rsidRDefault="003C001A" w:rsidP="003C001A">
            <w:pPr>
              <w:pStyle w:val="Testo"/>
              <w:jc w:val="left"/>
              <w:rPr>
                <w:bCs w:val="0"/>
              </w:rPr>
            </w:pPr>
            <w:r w:rsidRPr="00726F84">
              <w:rPr>
                <w:bCs w:val="0"/>
              </w:rPr>
              <w:t>RPCT</w:t>
            </w:r>
          </w:p>
          <w:p w14:paraId="53A687F2" w14:textId="77777777" w:rsidR="003C001A" w:rsidRPr="00726F84" w:rsidRDefault="003C001A" w:rsidP="003C001A">
            <w:pPr>
              <w:pStyle w:val="Testo"/>
              <w:jc w:val="left"/>
              <w:rPr>
                <w:bCs w:val="0"/>
              </w:rPr>
            </w:pPr>
            <w:r w:rsidRPr="00726F84">
              <w:rPr>
                <w:bCs w:val="0"/>
              </w:rPr>
              <w:t>O</w:t>
            </w:r>
            <w:r>
              <w:rPr>
                <w:bCs w:val="0"/>
              </w:rPr>
              <w:t>iV</w:t>
            </w:r>
          </w:p>
        </w:tc>
        <w:tc>
          <w:tcPr>
            <w:tcW w:w="2693" w:type="dxa"/>
          </w:tcPr>
          <w:p w14:paraId="36BA26A8" w14:textId="77777777" w:rsidR="003C001A" w:rsidRPr="00726F84" w:rsidRDefault="003C001A" w:rsidP="003C001A">
            <w:pPr>
              <w:pStyle w:val="Testo"/>
              <w:jc w:val="left"/>
              <w:rPr>
                <w:bCs w:val="0"/>
              </w:rPr>
            </w:pPr>
            <w:r w:rsidRPr="005D2EE5">
              <w:rPr>
                <w:bCs w:val="0"/>
              </w:rPr>
              <w:t>Adottare gli aggiornamenti entro la relazione OiV del 30.04.2026 e successiva verifica del 30.11.2026</w:t>
            </w:r>
          </w:p>
        </w:tc>
        <w:tc>
          <w:tcPr>
            <w:tcW w:w="1560" w:type="dxa"/>
          </w:tcPr>
          <w:p w14:paraId="1E69C969" w14:textId="77777777" w:rsidR="003C001A" w:rsidRPr="005D2EE5" w:rsidRDefault="003C001A" w:rsidP="003C001A">
            <w:pPr>
              <w:pStyle w:val="Testo"/>
              <w:spacing w:afterLines="20" w:after="48"/>
              <w:jc w:val="left"/>
              <w:rPr>
                <w:bCs w:val="0"/>
              </w:rPr>
            </w:pPr>
            <w:r w:rsidRPr="005D2EE5">
              <w:rPr>
                <w:bCs w:val="0"/>
              </w:rPr>
              <w:t>30.04.2026</w:t>
            </w:r>
          </w:p>
          <w:p w14:paraId="5B607478" w14:textId="77777777" w:rsidR="003C001A" w:rsidRPr="00726F84" w:rsidRDefault="003C001A" w:rsidP="003C001A">
            <w:pPr>
              <w:pStyle w:val="Testo"/>
              <w:jc w:val="left"/>
              <w:rPr>
                <w:bCs w:val="0"/>
              </w:rPr>
            </w:pPr>
            <w:r w:rsidRPr="005D2EE5">
              <w:rPr>
                <w:bCs w:val="0"/>
              </w:rPr>
              <w:t>30.11.2026</w:t>
            </w:r>
          </w:p>
        </w:tc>
      </w:tr>
    </w:tbl>
    <w:p w14:paraId="0BBDACF0" w14:textId="77777777" w:rsidR="0082032E" w:rsidRPr="00726F84" w:rsidRDefault="0082032E" w:rsidP="0082032E">
      <w:pPr>
        <w:autoSpaceDE w:val="0"/>
        <w:autoSpaceDN w:val="0"/>
        <w:adjustRightInd w:val="0"/>
        <w:spacing w:before="120"/>
        <w:jc w:val="both"/>
        <w:rPr>
          <w:sz w:val="22"/>
          <w:szCs w:val="22"/>
        </w:rPr>
      </w:pPr>
    </w:p>
    <w:p w14:paraId="06A01A4E" w14:textId="77777777" w:rsidR="006D3270" w:rsidRPr="000C5C3C" w:rsidRDefault="006D3270" w:rsidP="006D3270">
      <w:pPr>
        <w:pStyle w:val="Titel"/>
        <w:spacing w:before="60"/>
        <w:jc w:val="both"/>
        <w:rPr>
          <w:rFonts w:ascii="Arial" w:hAnsi="Arial" w:cs="Arial"/>
          <w:sz w:val="28"/>
          <w:szCs w:val="28"/>
        </w:rPr>
      </w:pPr>
      <w:bookmarkStart w:id="61" w:name="_Toc219382800"/>
      <w:r w:rsidRPr="000C5C3C">
        <w:rPr>
          <w:rFonts w:ascii="Arial" w:hAnsi="Arial" w:cs="Arial"/>
          <w:sz w:val="28"/>
          <w:szCs w:val="28"/>
        </w:rPr>
        <w:t>4. Monitoraggio del PTPC</w:t>
      </w:r>
      <w:bookmarkEnd w:id="52"/>
      <w:bookmarkEnd w:id="53"/>
      <w:bookmarkEnd w:id="61"/>
    </w:p>
    <w:p w14:paraId="471DCEC5" w14:textId="77777777" w:rsidR="006D3270" w:rsidRPr="000C5C3C" w:rsidRDefault="006D3270" w:rsidP="006D3270">
      <w:pPr>
        <w:autoSpaceDE w:val="0"/>
        <w:autoSpaceDN w:val="0"/>
        <w:adjustRightInd w:val="0"/>
        <w:spacing w:before="60"/>
        <w:jc w:val="both"/>
      </w:pPr>
      <w:r w:rsidRPr="000C5C3C">
        <w:t>1. Il monitoraggio sull’attuazione delle azioni indicate nel presente PTPC avviene, con cadenza annuale, con le seguenti modalità:</w:t>
      </w:r>
    </w:p>
    <w:p w14:paraId="5D922A64" w14:textId="77777777" w:rsidR="006D3270" w:rsidRPr="000C5C3C" w:rsidRDefault="006D3270" w:rsidP="006D3270">
      <w:pPr>
        <w:pStyle w:val="Testo"/>
        <w:numPr>
          <w:ilvl w:val="0"/>
          <w:numId w:val="1"/>
        </w:numPr>
        <w:ind w:left="426" w:hanging="426"/>
        <w:rPr>
          <w:bCs w:val="0"/>
        </w:rPr>
      </w:pPr>
      <w:r w:rsidRPr="000C5C3C">
        <w:rPr>
          <w:bCs w:val="0"/>
        </w:rPr>
        <w:t>la Relazione recante i risultati dell’attività svolta nell’anno in corso deve essere predisposta dal RPCT nei tempi e nelle modalità prescritte dall’A.N.AC.;</w:t>
      </w:r>
    </w:p>
    <w:p w14:paraId="4B711B77" w14:textId="77777777" w:rsidR="006D3270" w:rsidRPr="004F5A49" w:rsidRDefault="006D3270" w:rsidP="006D3270">
      <w:pPr>
        <w:pStyle w:val="Testo"/>
        <w:numPr>
          <w:ilvl w:val="0"/>
          <w:numId w:val="1"/>
        </w:numPr>
        <w:ind w:left="426" w:hanging="426"/>
        <w:rPr>
          <w:bCs w:val="0"/>
        </w:rPr>
      </w:pPr>
      <w:r w:rsidRPr="00F342D7">
        <w:rPr>
          <w:bCs w:val="0"/>
        </w:rPr>
        <w:t xml:space="preserve">il PTPC deve essere nuovamente approvato con riemissione e/o conferma sancita tramite </w:t>
      </w:r>
      <w:r w:rsidRPr="004F5A49">
        <w:rPr>
          <w:bCs w:val="0"/>
        </w:rPr>
        <w:t>Delibera del CdA nei tempi e nelle modalità prescritte dall’A.N.AC.</w:t>
      </w:r>
      <w:r w:rsidR="00F342D7" w:rsidRPr="004F5A49">
        <w:rPr>
          <w:bCs w:val="0"/>
        </w:rPr>
        <w:t>;</w:t>
      </w:r>
    </w:p>
    <w:p w14:paraId="4D37759A" w14:textId="77777777" w:rsidR="00F342D7" w:rsidRPr="004F5A49" w:rsidRDefault="00F342D7" w:rsidP="00F342D7">
      <w:pPr>
        <w:pStyle w:val="Testo"/>
        <w:numPr>
          <w:ilvl w:val="0"/>
          <w:numId w:val="1"/>
        </w:numPr>
        <w:ind w:left="426" w:hanging="426"/>
        <w:rPr>
          <w:bCs w:val="0"/>
        </w:rPr>
      </w:pPr>
      <w:r w:rsidRPr="004F5A49">
        <w:rPr>
          <w:bCs w:val="0"/>
        </w:rPr>
        <w:t>gli obblighi in ambito “</w:t>
      </w:r>
      <w:r w:rsidRPr="004F5A49">
        <w:rPr>
          <w:bCs w:val="0"/>
          <w:i/>
          <w:iCs/>
        </w:rPr>
        <w:t>Trasparenza amministrativa</w:t>
      </w:r>
      <w:r w:rsidRPr="004F5A49">
        <w:rPr>
          <w:bCs w:val="0"/>
        </w:rPr>
        <w:t>” sono assolti tramite l’annuale attestazione dell’OiV.</w:t>
      </w:r>
    </w:p>
    <w:p w14:paraId="63A778D3" w14:textId="77777777" w:rsidR="006D3270" w:rsidRPr="000C5C3C" w:rsidRDefault="006D3270" w:rsidP="006D3270">
      <w:pPr>
        <w:autoSpaceDE w:val="0"/>
        <w:autoSpaceDN w:val="0"/>
        <w:adjustRightInd w:val="0"/>
        <w:spacing w:before="60"/>
        <w:jc w:val="both"/>
      </w:pPr>
      <w:r w:rsidRPr="004F5A49">
        <w:t>2. Il monitoraggio può avvenire anche nel corso dell’anno, in relazione ad eventuali circostanze sopravvenute ritenute rilevanti dal RPC</w:t>
      </w:r>
      <w:r w:rsidR="0037301C" w:rsidRPr="004F5A49">
        <w:t>T, dall’OiV oppure dal CdA.</w:t>
      </w:r>
    </w:p>
    <w:p w14:paraId="2AD3155D" w14:textId="77777777" w:rsidR="00475CFC" w:rsidRPr="003C001A" w:rsidRDefault="00475CFC">
      <w:pPr>
        <w:rPr>
          <w:rFonts w:cs="Arial"/>
          <w:b/>
          <w:bCs/>
          <w:kern w:val="28"/>
          <w:sz w:val="28"/>
          <w:szCs w:val="28"/>
          <w:highlight w:val="lightGray"/>
          <w:lang w:eastAsia="it-IT"/>
        </w:rPr>
      </w:pPr>
      <w:bookmarkStart w:id="62" w:name="_Toc26462518"/>
    </w:p>
    <w:bookmarkEnd w:id="62"/>
    <w:p w14:paraId="7EE75B09" w14:textId="77777777" w:rsidR="0097797D" w:rsidRPr="005519CB" w:rsidRDefault="0097797D" w:rsidP="0097797D">
      <w:pPr>
        <w:spacing w:before="60" w:after="60"/>
        <w:ind w:right="-369"/>
        <w:jc w:val="both"/>
        <w:rPr>
          <w:rFonts w:cs="Arial"/>
          <w:szCs w:val="22"/>
          <w:vertAlign w:val="superscript"/>
        </w:rPr>
      </w:pPr>
      <w:r w:rsidRPr="005519CB">
        <w:rPr>
          <w:rFonts w:cs="Arial"/>
          <w:szCs w:val="22"/>
          <w:vertAlign w:val="superscript"/>
        </w:rPr>
        <w:t>______________________________________________________</w:t>
      </w:r>
      <w:r>
        <w:rPr>
          <w:rFonts w:cs="Arial"/>
          <w:szCs w:val="22"/>
          <w:vertAlign w:val="superscript"/>
        </w:rPr>
        <w:t>________________________________________</w:t>
      </w:r>
      <w:r w:rsidRPr="005519CB">
        <w:rPr>
          <w:rFonts w:cs="Arial"/>
          <w:szCs w:val="22"/>
          <w:vertAlign w:val="superscript"/>
        </w:rPr>
        <w:t>___________________________</w:t>
      </w:r>
    </w:p>
    <w:p w14:paraId="0C9C68B3" w14:textId="77777777" w:rsidR="0097797D" w:rsidRPr="009B3A0E" w:rsidRDefault="0097797D" w:rsidP="0097797D">
      <w:pPr>
        <w:pStyle w:val="Funotentext"/>
        <w:jc w:val="both"/>
        <w:rPr>
          <w:rFonts w:ascii="Arial" w:hAnsi="Arial" w:cs="Arial"/>
          <w:b/>
        </w:rPr>
      </w:pPr>
      <w:r>
        <w:rPr>
          <w:rFonts w:ascii="Arial" w:hAnsi="Arial" w:cs="Arial"/>
          <w:b/>
        </w:rPr>
        <w:t xml:space="preserve">Il </w:t>
      </w:r>
      <w:r w:rsidRPr="00CA633D">
        <w:rPr>
          <w:rFonts w:ascii="Arial" w:hAnsi="Arial" w:cs="Arial"/>
          <w:b/>
        </w:rPr>
        <w:t>PTPC</w:t>
      </w:r>
      <w:r>
        <w:rPr>
          <w:rFonts w:ascii="Arial" w:hAnsi="Arial" w:cs="Arial"/>
          <w:b/>
        </w:rPr>
        <w:t xml:space="preserve"> è stato approvato in prima stesura dal Consiglio di Amministrazione della </w:t>
      </w:r>
      <w:r w:rsidR="001E12B7">
        <w:rPr>
          <w:rFonts w:ascii="Arial" w:hAnsi="Arial" w:cs="Arial"/>
          <w:b/>
        </w:rPr>
        <w:t>Bruneck - Brunico Aktiv</w:t>
      </w:r>
      <w:r w:rsidR="00DB6DB0">
        <w:rPr>
          <w:rFonts w:ascii="Arial" w:hAnsi="Arial" w:cs="Arial"/>
          <w:b/>
        </w:rPr>
        <w:t xml:space="preserve"> </w:t>
      </w:r>
      <w:r w:rsidR="007E5D1D" w:rsidRPr="009B3A0E">
        <w:rPr>
          <w:rFonts w:ascii="Arial" w:hAnsi="Arial" w:cs="Arial"/>
          <w:b/>
        </w:rPr>
        <w:t xml:space="preserve">GmbH </w:t>
      </w:r>
      <w:r w:rsidRPr="009B3A0E">
        <w:rPr>
          <w:rFonts w:ascii="Arial" w:hAnsi="Arial" w:cs="Arial"/>
          <w:b/>
        </w:rPr>
        <w:t>il 9 dicembre 2015 ed è entrato in vigore in questa data.</w:t>
      </w:r>
    </w:p>
    <w:p w14:paraId="67695B63" w14:textId="77777777" w:rsidR="0097797D" w:rsidRPr="009B3A0E" w:rsidRDefault="0097797D" w:rsidP="0097797D">
      <w:pPr>
        <w:pStyle w:val="Funotentext"/>
        <w:jc w:val="both"/>
        <w:rPr>
          <w:rFonts w:ascii="Arial" w:hAnsi="Arial" w:cs="Arial"/>
          <w:b/>
        </w:rPr>
      </w:pPr>
    </w:p>
    <w:p w14:paraId="4FE3E64A" w14:textId="148996DC" w:rsidR="0097797D" w:rsidRPr="009B3A0E" w:rsidRDefault="0097797D" w:rsidP="0097797D">
      <w:pPr>
        <w:pStyle w:val="Funotentext"/>
        <w:jc w:val="both"/>
        <w:rPr>
          <w:rFonts w:ascii="Arial" w:hAnsi="Arial" w:cs="Arial"/>
          <w:b/>
        </w:rPr>
      </w:pPr>
      <w:r w:rsidRPr="009B3A0E">
        <w:rPr>
          <w:rFonts w:ascii="Arial" w:hAnsi="Arial" w:cs="Arial"/>
          <w:b/>
        </w:rPr>
        <w:t xml:space="preserve">Il presente </w:t>
      </w:r>
      <w:r w:rsidR="007E5D1D" w:rsidRPr="009B3A0E">
        <w:rPr>
          <w:rFonts w:ascii="Arial" w:hAnsi="Arial" w:cs="Arial"/>
          <w:b/>
        </w:rPr>
        <w:t xml:space="preserve">aggiornamento del </w:t>
      </w:r>
      <w:r w:rsidRPr="009B3A0E">
        <w:rPr>
          <w:rFonts w:ascii="Arial" w:hAnsi="Arial" w:cs="Arial"/>
          <w:b/>
        </w:rPr>
        <w:t xml:space="preserve">PTPC </w:t>
      </w:r>
      <w:r w:rsidR="0054295F" w:rsidRPr="009B3A0E">
        <w:rPr>
          <w:rFonts w:ascii="Arial" w:hAnsi="Arial" w:cs="Arial"/>
          <w:b/>
        </w:rPr>
        <w:t>202</w:t>
      </w:r>
      <w:r w:rsidR="00B22E75" w:rsidRPr="009B3A0E">
        <w:rPr>
          <w:rFonts w:ascii="Arial" w:hAnsi="Arial" w:cs="Arial"/>
          <w:b/>
        </w:rPr>
        <w:t>6</w:t>
      </w:r>
      <w:r w:rsidR="0054295F" w:rsidRPr="009B3A0E">
        <w:rPr>
          <w:rFonts w:ascii="Arial" w:hAnsi="Arial" w:cs="Arial"/>
          <w:b/>
        </w:rPr>
        <w:t>-202</w:t>
      </w:r>
      <w:r w:rsidR="00B22E75" w:rsidRPr="009B3A0E">
        <w:rPr>
          <w:rFonts w:ascii="Arial" w:hAnsi="Arial" w:cs="Arial"/>
          <w:b/>
        </w:rPr>
        <w:t>8</w:t>
      </w:r>
      <w:r w:rsidRPr="009B3A0E">
        <w:rPr>
          <w:rFonts w:ascii="Arial" w:hAnsi="Arial" w:cs="Arial"/>
          <w:b/>
        </w:rPr>
        <w:t xml:space="preserve"> è stato completato dal RPCT </w:t>
      </w:r>
      <w:r w:rsidR="00475E2C" w:rsidRPr="009B3A0E">
        <w:rPr>
          <w:rFonts w:ascii="Arial" w:hAnsi="Arial" w:cs="Arial"/>
          <w:b/>
        </w:rPr>
        <w:t xml:space="preserve">il </w:t>
      </w:r>
      <w:r w:rsidR="00B22E75" w:rsidRPr="009B3A0E">
        <w:rPr>
          <w:rFonts w:ascii="Arial" w:hAnsi="Arial" w:cs="Arial"/>
          <w:b/>
        </w:rPr>
        <w:t>1</w:t>
      </w:r>
      <w:r w:rsidR="009B3A0E" w:rsidRPr="009B3A0E">
        <w:rPr>
          <w:rFonts w:ascii="Arial" w:hAnsi="Arial" w:cs="Arial"/>
          <w:b/>
        </w:rPr>
        <w:t>5</w:t>
      </w:r>
      <w:r w:rsidR="00475E2C" w:rsidRPr="009B3A0E">
        <w:rPr>
          <w:rFonts w:ascii="Arial" w:hAnsi="Arial" w:cs="Arial"/>
          <w:b/>
        </w:rPr>
        <w:t xml:space="preserve"> gennaio 202</w:t>
      </w:r>
      <w:r w:rsidR="00B22E75" w:rsidRPr="009B3A0E">
        <w:rPr>
          <w:rFonts w:ascii="Arial" w:hAnsi="Arial" w:cs="Arial"/>
          <w:b/>
        </w:rPr>
        <w:t>6</w:t>
      </w:r>
      <w:r w:rsidRPr="009B3A0E">
        <w:rPr>
          <w:rFonts w:ascii="Arial" w:hAnsi="Arial" w:cs="Arial"/>
          <w:b/>
        </w:rPr>
        <w:t>.</w:t>
      </w:r>
    </w:p>
    <w:p w14:paraId="7506925A" w14:textId="77777777" w:rsidR="0097797D" w:rsidRPr="009B3A0E" w:rsidRDefault="0097797D" w:rsidP="0097797D">
      <w:pPr>
        <w:spacing w:after="60"/>
        <w:ind w:right="-369"/>
        <w:jc w:val="both"/>
        <w:rPr>
          <w:rFonts w:cs="Arial"/>
          <w:szCs w:val="22"/>
          <w:vertAlign w:val="superscript"/>
        </w:rPr>
      </w:pPr>
      <w:r w:rsidRPr="009B3A0E">
        <w:rPr>
          <w:rFonts w:cs="Arial"/>
          <w:szCs w:val="22"/>
          <w:vertAlign w:val="superscript"/>
        </w:rPr>
        <w:t>_________________________________________________________________________________________________________________________</w:t>
      </w:r>
    </w:p>
    <w:p w14:paraId="18296F00" w14:textId="77777777" w:rsidR="0097797D" w:rsidRPr="009B3A0E" w:rsidRDefault="0097797D" w:rsidP="0097797D">
      <w:pPr>
        <w:pStyle w:val="Funotentext"/>
        <w:jc w:val="both"/>
        <w:rPr>
          <w:rFonts w:ascii="Arial" w:hAnsi="Arial" w:cs="Arial"/>
          <w:b/>
          <w:i/>
        </w:rPr>
      </w:pPr>
      <w:bookmarkStart w:id="63" w:name="_Hlk504202239"/>
    </w:p>
    <w:p w14:paraId="0894007C" w14:textId="5E72AFE4" w:rsidR="0097797D" w:rsidRPr="009B3A0E" w:rsidRDefault="0097797D" w:rsidP="0097797D">
      <w:pPr>
        <w:pStyle w:val="Funotentext"/>
        <w:jc w:val="both"/>
        <w:rPr>
          <w:rFonts w:ascii="Arial" w:hAnsi="Arial" w:cs="Arial"/>
          <w:b/>
          <w:i/>
        </w:rPr>
      </w:pPr>
      <w:r w:rsidRPr="009B3A0E">
        <w:rPr>
          <w:rFonts w:ascii="Arial" w:hAnsi="Arial" w:cs="Arial"/>
          <w:b/>
          <w:i/>
        </w:rPr>
        <w:t xml:space="preserve">Brunico, </w:t>
      </w:r>
      <w:r w:rsidR="00B22E75" w:rsidRPr="009B3A0E">
        <w:rPr>
          <w:rFonts w:ascii="Arial" w:hAnsi="Arial" w:cs="Arial"/>
          <w:b/>
          <w:i/>
        </w:rPr>
        <w:t>1</w:t>
      </w:r>
      <w:r w:rsidR="009B3A0E" w:rsidRPr="009B3A0E">
        <w:rPr>
          <w:rFonts w:ascii="Arial" w:hAnsi="Arial" w:cs="Arial"/>
          <w:b/>
          <w:i/>
        </w:rPr>
        <w:t>5</w:t>
      </w:r>
      <w:r w:rsidR="00475E2C" w:rsidRPr="009B3A0E">
        <w:rPr>
          <w:rFonts w:ascii="Arial" w:hAnsi="Arial" w:cs="Arial"/>
          <w:b/>
          <w:i/>
        </w:rPr>
        <w:t xml:space="preserve"> gennaio 202</w:t>
      </w:r>
      <w:r w:rsidR="00B22E75" w:rsidRPr="009B3A0E">
        <w:rPr>
          <w:rFonts w:ascii="Arial" w:hAnsi="Arial" w:cs="Arial"/>
          <w:b/>
          <w:i/>
        </w:rPr>
        <w:t>6</w:t>
      </w:r>
      <w:r w:rsidRPr="009B3A0E">
        <w:rPr>
          <w:rFonts w:ascii="Arial" w:hAnsi="Arial" w:cs="Arial"/>
          <w:b/>
          <w:i/>
        </w:rPr>
        <w:tab/>
      </w:r>
      <w:r w:rsidRPr="009B3A0E">
        <w:rPr>
          <w:rFonts w:ascii="Arial" w:hAnsi="Arial" w:cs="Arial"/>
          <w:b/>
          <w:i/>
        </w:rPr>
        <w:tab/>
      </w:r>
      <w:r w:rsidRPr="009B3A0E">
        <w:rPr>
          <w:rFonts w:ascii="Arial" w:hAnsi="Arial" w:cs="Arial"/>
          <w:b/>
          <w:i/>
        </w:rPr>
        <w:tab/>
      </w:r>
      <w:r w:rsidRPr="009B3A0E">
        <w:rPr>
          <w:rFonts w:ascii="Arial" w:hAnsi="Arial" w:cs="Arial"/>
          <w:b/>
          <w:i/>
        </w:rPr>
        <w:tab/>
        <w:t xml:space="preserve">   </w:t>
      </w:r>
      <w:r w:rsidR="007E5D1D" w:rsidRPr="009B3A0E">
        <w:rPr>
          <w:rFonts w:ascii="Arial" w:hAnsi="Arial" w:cs="Arial"/>
          <w:b/>
          <w:i/>
        </w:rPr>
        <w:t xml:space="preserve">             Il </w:t>
      </w:r>
      <w:r w:rsidRPr="009B3A0E">
        <w:rPr>
          <w:rFonts w:ascii="Arial" w:hAnsi="Arial" w:cs="Arial"/>
          <w:b/>
          <w:i/>
        </w:rPr>
        <w:t>RPCT</w:t>
      </w:r>
    </w:p>
    <w:bookmarkEnd w:id="63"/>
    <w:p w14:paraId="30E35257" w14:textId="77777777" w:rsidR="00F342D7" w:rsidRPr="009B3A0E" w:rsidRDefault="007E5D1D" w:rsidP="00F342D7">
      <w:pPr>
        <w:pStyle w:val="Funotentext"/>
        <w:ind w:left="4254" w:firstLine="709"/>
        <w:jc w:val="both"/>
        <w:rPr>
          <w:rFonts w:ascii="Arial" w:hAnsi="Arial" w:cs="Arial"/>
          <w:b/>
          <w:i/>
        </w:rPr>
      </w:pPr>
      <w:r w:rsidRPr="009B3A0E">
        <w:rPr>
          <w:rFonts w:ascii="Arial" w:hAnsi="Arial" w:cs="Arial"/>
          <w:b/>
          <w:i/>
        </w:rPr>
        <w:t>Raimund Niederwolfsgruber</w:t>
      </w:r>
    </w:p>
    <w:p w14:paraId="1BDA9D6A" w14:textId="77777777" w:rsidR="00F342D7" w:rsidRDefault="00F342D7" w:rsidP="00F342D7">
      <w:pPr>
        <w:pStyle w:val="Funotentext"/>
        <w:ind w:left="4254" w:firstLine="709"/>
        <w:jc w:val="both"/>
        <w:rPr>
          <w:rFonts w:ascii="Arial" w:hAnsi="Arial" w:cs="Arial"/>
          <w:b/>
          <w:i/>
        </w:rPr>
      </w:pPr>
    </w:p>
    <w:p w14:paraId="2CD59BC3" w14:textId="77777777" w:rsidR="00F342D7" w:rsidRDefault="00F342D7" w:rsidP="00F342D7"/>
    <w:p w14:paraId="19C560C8" w14:textId="77777777" w:rsidR="00843B94" w:rsidRDefault="00843B94" w:rsidP="00F342D7"/>
    <w:p w14:paraId="441EA36F" w14:textId="77777777" w:rsidR="00843B94" w:rsidRDefault="00843B94" w:rsidP="00F342D7"/>
    <w:p w14:paraId="6670BDCD" w14:textId="77777777" w:rsidR="00F342D7" w:rsidRPr="006D3270" w:rsidRDefault="00F342D7" w:rsidP="00F342D7">
      <w:pPr>
        <w:pStyle w:val="Titel"/>
        <w:spacing w:before="60"/>
        <w:jc w:val="both"/>
        <w:rPr>
          <w:rFonts w:ascii="Arial" w:hAnsi="Arial" w:cs="Arial"/>
          <w:sz w:val="28"/>
          <w:szCs w:val="28"/>
        </w:rPr>
      </w:pPr>
      <w:bookmarkStart w:id="64" w:name="_Toc26462517"/>
      <w:bookmarkStart w:id="65" w:name="_Toc219382801"/>
      <w:r w:rsidRPr="006D3270">
        <w:rPr>
          <w:rFonts w:ascii="Arial" w:hAnsi="Arial" w:cs="Arial"/>
          <w:sz w:val="28"/>
          <w:szCs w:val="28"/>
        </w:rPr>
        <w:t>Appendice normativa</w:t>
      </w:r>
      <w:bookmarkEnd w:id="64"/>
      <w:bookmarkEnd w:id="65"/>
    </w:p>
    <w:p w14:paraId="0E2E5192" w14:textId="77777777" w:rsidR="00F342D7" w:rsidRPr="00CE5122" w:rsidRDefault="00F342D7" w:rsidP="00F342D7">
      <w:pPr>
        <w:autoSpaceDE w:val="0"/>
        <w:autoSpaceDN w:val="0"/>
        <w:adjustRightInd w:val="0"/>
        <w:spacing w:before="60"/>
        <w:jc w:val="both"/>
        <w:rPr>
          <w:rFonts w:cs="Arial"/>
        </w:rPr>
      </w:pPr>
      <w:r w:rsidRPr="00CE5122">
        <w:rPr>
          <w:rFonts w:cs="Arial"/>
        </w:rPr>
        <w:t>Si riportano di seguito le principali fonti normative sul tema della trasparenza e dell’integrità.</w:t>
      </w:r>
    </w:p>
    <w:p w14:paraId="21FBF754" w14:textId="77777777" w:rsidR="00F342D7" w:rsidRPr="00CE5122" w:rsidRDefault="00F342D7" w:rsidP="00F342D7">
      <w:pPr>
        <w:pStyle w:val="Testo"/>
        <w:numPr>
          <w:ilvl w:val="0"/>
          <w:numId w:val="1"/>
        </w:numPr>
        <w:ind w:left="284" w:hanging="284"/>
        <w:rPr>
          <w:bCs w:val="0"/>
        </w:rPr>
      </w:pPr>
      <w:r w:rsidRPr="00CE5122">
        <w:rPr>
          <w:bCs w:val="0"/>
        </w:rPr>
        <w:t xml:space="preserve">L. 07.08.2015 </w:t>
      </w:r>
      <w:r>
        <w:rPr>
          <w:bCs w:val="0"/>
        </w:rPr>
        <w:t>n.</w:t>
      </w:r>
      <w:r w:rsidRPr="00CE5122">
        <w:rPr>
          <w:bCs w:val="0"/>
        </w:rPr>
        <w:t>124 “</w:t>
      </w:r>
      <w:r w:rsidRPr="00CE5122">
        <w:rPr>
          <w:bCs w:val="0"/>
          <w:i/>
        </w:rPr>
        <w:t>Deleghe al Governo in materia di riorganizzazione delle amministrazioni pubbliche</w:t>
      </w:r>
      <w:r w:rsidRPr="00CE5122">
        <w:rPr>
          <w:bCs w:val="0"/>
        </w:rPr>
        <w:t>”.</w:t>
      </w:r>
    </w:p>
    <w:p w14:paraId="5A4C0836" w14:textId="77777777" w:rsidR="00F342D7" w:rsidRPr="00CE5122" w:rsidRDefault="00F342D7" w:rsidP="00F342D7">
      <w:pPr>
        <w:pStyle w:val="Testo"/>
        <w:numPr>
          <w:ilvl w:val="0"/>
          <w:numId w:val="1"/>
        </w:numPr>
        <w:ind w:left="284" w:hanging="284"/>
        <w:rPr>
          <w:bCs w:val="0"/>
        </w:rPr>
      </w:pPr>
      <w:r w:rsidRPr="00CE5122">
        <w:rPr>
          <w:bCs w:val="0"/>
        </w:rPr>
        <w:t xml:space="preserve">L. 06.11.2012 </w:t>
      </w:r>
      <w:r>
        <w:rPr>
          <w:bCs w:val="0"/>
        </w:rPr>
        <w:t>n.</w:t>
      </w:r>
      <w:r w:rsidRPr="00CE5122">
        <w:rPr>
          <w:bCs w:val="0"/>
        </w:rPr>
        <w:t>190 “</w:t>
      </w:r>
      <w:r w:rsidRPr="00CE5122">
        <w:rPr>
          <w:bCs w:val="0"/>
          <w:i/>
        </w:rPr>
        <w:t>Disposizioni per la prevenzione e la repressione della corruzione e dell’illegalità nella pubblica amministrazione</w:t>
      </w:r>
      <w:r w:rsidRPr="00CE5122">
        <w:rPr>
          <w:bCs w:val="0"/>
        </w:rPr>
        <w:t>”.</w:t>
      </w:r>
    </w:p>
    <w:p w14:paraId="31E3F063" w14:textId="77777777" w:rsidR="00F342D7" w:rsidRPr="00CE5122" w:rsidRDefault="00F342D7" w:rsidP="00F342D7">
      <w:pPr>
        <w:pStyle w:val="Testo"/>
        <w:numPr>
          <w:ilvl w:val="0"/>
          <w:numId w:val="1"/>
        </w:numPr>
        <w:ind w:left="284" w:hanging="284"/>
        <w:rPr>
          <w:bCs w:val="0"/>
        </w:rPr>
      </w:pPr>
      <w:r w:rsidRPr="00CE5122">
        <w:rPr>
          <w:bCs w:val="0"/>
        </w:rPr>
        <w:t>L. R. (Regione Autonoma Trentino - Alto Adige) 29.10.2014 n.10 recante “</w:t>
      </w:r>
      <w:r w:rsidRPr="00CE5122">
        <w:rPr>
          <w:bCs w:val="0"/>
          <w:i/>
        </w:rPr>
        <w:t xml:space="preserve">Disposizioni in materia di pubblicità, trasparenza e diffusione di informazioni da parte della Regione e degli enti a ordinamento regionale, nonché modifiche alle leggi regionali 24 giugno 1957, </w:t>
      </w:r>
      <w:r>
        <w:rPr>
          <w:bCs w:val="0"/>
          <w:i/>
        </w:rPr>
        <w:t>n.</w:t>
      </w:r>
      <w:r w:rsidRPr="00CE5122">
        <w:rPr>
          <w:bCs w:val="0"/>
          <w:i/>
        </w:rPr>
        <w:t xml:space="preserve">11 (Referendum per l'abrogazione di leggi regionali) e 16 luglio 1972, </w:t>
      </w:r>
      <w:r>
        <w:rPr>
          <w:bCs w:val="0"/>
          <w:i/>
        </w:rPr>
        <w:t>n.</w:t>
      </w:r>
      <w:r w:rsidRPr="00CE5122">
        <w:rPr>
          <w:bCs w:val="0"/>
          <w:i/>
        </w:rPr>
        <w:t>15 (Norme sull'iniziativa popolare nella formazione delle leggi regionali e provinciali) e successive modificazioni, in merito ai soggetti legittimati all'autenticazione delle firme dei sottoscrittori</w:t>
      </w:r>
      <w:r w:rsidRPr="00CE5122">
        <w:rPr>
          <w:bCs w:val="0"/>
        </w:rPr>
        <w:t>”.</w:t>
      </w:r>
    </w:p>
    <w:p w14:paraId="1089C79B" w14:textId="77777777" w:rsidR="00F342D7" w:rsidRPr="00CE5122" w:rsidRDefault="00F342D7" w:rsidP="00F342D7">
      <w:pPr>
        <w:pStyle w:val="Testo"/>
        <w:numPr>
          <w:ilvl w:val="0"/>
          <w:numId w:val="1"/>
        </w:numPr>
        <w:ind w:left="284" w:hanging="284"/>
        <w:rPr>
          <w:bCs w:val="0"/>
        </w:rPr>
      </w:pPr>
      <w:r w:rsidRPr="00CE5122">
        <w:rPr>
          <w:bCs w:val="0"/>
        </w:rPr>
        <w:t xml:space="preserve">L. R. (Regione Autonoma Trentino - Alto Adige) 13.12.2012 </w:t>
      </w:r>
      <w:r>
        <w:rPr>
          <w:bCs w:val="0"/>
        </w:rPr>
        <w:t>n.</w:t>
      </w:r>
      <w:r w:rsidRPr="00CE5122">
        <w:rPr>
          <w:bCs w:val="0"/>
        </w:rPr>
        <w:t xml:space="preserve">8, recante all’art.7 le disposizioni in materia di “Amministrazione aperta”, successivamente modificata con L. R. TAA. 05.02.2013 </w:t>
      </w:r>
      <w:r>
        <w:rPr>
          <w:bCs w:val="0"/>
        </w:rPr>
        <w:t>n.</w:t>
      </w:r>
      <w:r w:rsidRPr="00CE5122">
        <w:rPr>
          <w:bCs w:val="0"/>
        </w:rPr>
        <w:t xml:space="preserve">1 e L. R. 02.05.2013 n.3, in tema di trasparenza ed integrità (si veda circolare </w:t>
      </w:r>
      <w:r>
        <w:rPr>
          <w:bCs w:val="0"/>
        </w:rPr>
        <w:t>n.</w:t>
      </w:r>
      <w:r w:rsidRPr="00CE5122">
        <w:rPr>
          <w:bCs w:val="0"/>
        </w:rPr>
        <w:t>3/EL/2013/BZ/di data 15.05.2013), e da ultima modificata dalla L.R. n.10/2014 di cui sopra.</w:t>
      </w:r>
    </w:p>
    <w:p w14:paraId="10BB3D49" w14:textId="77777777" w:rsidR="00F342D7" w:rsidRPr="00CE5122" w:rsidRDefault="0080195D" w:rsidP="00F342D7">
      <w:pPr>
        <w:pStyle w:val="Testo"/>
        <w:numPr>
          <w:ilvl w:val="0"/>
          <w:numId w:val="1"/>
        </w:numPr>
        <w:ind w:left="284" w:hanging="284"/>
        <w:rPr>
          <w:bCs w:val="0"/>
        </w:rPr>
      </w:pPr>
      <w:r>
        <w:rPr>
          <w:bCs w:val="0"/>
        </w:rPr>
        <w:t>D.lgs.</w:t>
      </w:r>
      <w:r w:rsidR="00F342D7" w:rsidRPr="00CE5122">
        <w:rPr>
          <w:bCs w:val="0"/>
        </w:rPr>
        <w:t xml:space="preserve"> 08.06.2016 </w:t>
      </w:r>
      <w:r w:rsidR="00F342D7">
        <w:rPr>
          <w:bCs w:val="0"/>
        </w:rPr>
        <w:t>n.</w:t>
      </w:r>
      <w:r w:rsidR="00F342D7" w:rsidRPr="00CE5122">
        <w:rPr>
          <w:bCs w:val="0"/>
        </w:rPr>
        <w:t>97 “</w:t>
      </w:r>
      <w:r w:rsidR="00F342D7" w:rsidRPr="00CE5122">
        <w:rPr>
          <w:bCs w:val="0"/>
          <w:i/>
        </w:rPr>
        <w:t>Revisione e semplificazione delle disposizioni in materia di prevenzione della corruzione e di trasparenza</w:t>
      </w:r>
      <w:r w:rsidR="00F342D7" w:rsidRPr="00CE5122">
        <w:rPr>
          <w:bCs w:val="0"/>
        </w:rPr>
        <w:t>”.</w:t>
      </w:r>
    </w:p>
    <w:p w14:paraId="7A2AC0EE" w14:textId="77777777" w:rsidR="00F342D7" w:rsidRPr="00CE5122" w:rsidRDefault="0080195D" w:rsidP="00F342D7">
      <w:pPr>
        <w:pStyle w:val="Testo"/>
        <w:numPr>
          <w:ilvl w:val="0"/>
          <w:numId w:val="1"/>
        </w:numPr>
        <w:ind w:left="284" w:hanging="284"/>
        <w:rPr>
          <w:bCs w:val="0"/>
        </w:rPr>
      </w:pPr>
      <w:r>
        <w:rPr>
          <w:bCs w:val="0"/>
        </w:rPr>
        <w:t>D.lgs.</w:t>
      </w:r>
      <w:r w:rsidR="00F342D7" w:rsidRPr="00CE5122">
        <w:rPr>
          <w:bCs w:val="0"/>
        </w:rPr>
        <w:t xml:space="preserve"> 14.03.2013 </w:t>
      </w:r>
      <w:r w:rsidR="00F342D7">
        <w:rPr>
          <w:bCs w:val="0"/>
        </w:rPr>
        <w:t>n.</w:t>
      </w:r>
      <w:r w:rsidR="00F342D7" w:rsidRPr="00CE5122">
        <w:rPr>
          <w:bCs w:val="0"/>
        </w:rPr>
        <w:t>39 “</w:t>
      </w:r>
      <w:r w:rsidR="00F342D7" w:rsidRPr="00CE5122">
        <w:rPr>
          <w:bCs w:val="0"/>
          <w:i/>
        </w:rPr>
        <w:t>Riordino della disciplina riguardante gli obblighi di pubblicità, trasparenza e diffusione di informazioni da parte delle pubbliche amministrazioni</w:t>
      </w:r>
      <w:r w:rsidR="00F342D7" w:rsidRPr="00CE5122">
        <w:rPr>
          <w:bCs w:val="0"/>
        </w:rPr>
        <w:t>”.</w:t>
      </w:r>
    </w:p>
    <w:p w14:paraId="55385921" w14:textId="77777777" w:rsidR="00F342D7" w:rsidRPr="00CE5122" w:rsidRDefault="0080195D" w:rsidP="00F342D7">
      <w:pPr>
        <w:pStyle w:val="Testo"/>
        <w:numPr>
          <w:ilvl w:val="0"/>
          <w:numId w:val="1"/>
        </w:numPr>
        <w:ind w:left="284" w:hanging="284"/>
        <w:rPr>
          <w:bCs w:val="0"/>
        </w:rPr>
      </w:pPr>
      <w:r>
        <w:rPr>
          <w:bCs w:val="0"/>
        </w:rPr>
        <w:t>D.lgs.</w:t>
      </w:r>
      <w:r w:rsidR="00F342D7" w:rsidRPr="00CE5122">
        <w:rPr>
          <w:bCs w:val="0"/>
        </w:rPr>
        <w:t xml:space="preserve"> 14.03.2013 </w:t>
      </w:r>
      <w:r w:rsidR="00F342D7">
        <w:rPr>
          <w:bCs w:val="0"/>
        </w:rPr>
        <w:t>n.</w:t>
      </w:r>
      <w:r w:rsidR="00F342D7" w:rsidRPr="00CE5122">
        <w:rPr>
          <w:bCs w:val="0"/>
        </w:rPr>
        <w:t>33 “</w:t>
      </w:r>
      <w:r w:rsidR="00F342D7" w:rsidRPr="00CE5122">
        <w:rPr>
          <w:bCs w:val="0"/>
          <w:i/>
        </w:rPr>
        <w:t>Disposizioni in materia di inconferibilità e incompatibilità di incarichi presso le pubbliche amministrazioni e presso gli enti privati in controllo pubblico, a norma dell’articolo 1, commi 49 e 50, della legge 6 novembre 2012, n.190</w:t>
      </w:r>
      <w:r w:rsidR="00F342D7" w:rsidRPr="00CE5122">
        <w:rPr>
          <w:bCs w:val="0"/>
        </w:rPr>
        <w:t>”.</w:t>
      </w:r>
    </w:p>
    <w:p w14:paraId="6DC02BC4" w14:textId="77777777" w:rsidR="00F342D7" w:rsidRPr="00CE5122" w:rsidRDefault="0080195D" w:rsidP="00F342D7">
      <w:pPr>
        <w:pStyle w:val="Testo"/>
        <w:numPr>
          <w:ilvl w:val="0"/>
          <w:numId w:val="1"/>
        </w:numPr>
        <w:ind w:left="284" w:hanging="284"/>
        <w:rPr>
          <w:bCs w:val="0"/>
        </w:rPr>
      </w:pPr>
      <w:r>
        <w:rPr>
          <w:bCs w:val="0"/>
        </w:rPr>
        <w:t>D.lgs.</w:t>
      </w:r>
      <w:r w:rsidR="00F342D7" w:rsidRPr="00CE5122">
        <w:rPr>
          <w:bCs w:val="0"/>
        </w:rPr>
        <w:t xml:space="preserve"> 27.10.2009 </w:t>
      </w:r>
      <w:r w:rsidR="00F342D7">
        <w:rPr>
          <w:bCs w:val="0"/>
        </w:rPr>
        <w:t>n.</w:t>
      </w:r>
      <w:r w:rsidR="00F342D7" w:rsidRPr="00CE5122">
        <w:rPr>
          <w:bCs w:val="0"/>
        </w:rPr>
        <w:t>150 “</w:t>
      </w:r>
      <w:r w:rsidR="00F342D7" w:rsidRPr="00CE5122">
        <w:rPr>
          <w:bCs w:val="0"/>
          <w:i/>
        </w:rPr>
        <w:t xml:space="preserve">Attuazione della legge 4 marzo 2009, </w:t>
      </w:r>
      <w:r w:rsidR="00F342D7">
        <w:rPr>
          <w:bCs w:val="0"/>
          <w:i/>
        </w:rPr>
        <w:t>n.</w:t>
      </w:r>
      <w:r w:rsidR="00F342D7" w:rsidRPr="00CE5122">
        <w:rPr>
          <w:bCs w:val="0"/>
          <w:i/>
        </w:rPr>
        <w:t>15, in materia di ottimizzazione della produttività del lavoro pubblico e di efficienza e trasparenza delle pubbliche amministrazioni</w:t>
      </w:r>
      <w:r w:rsidR="00F342D7" w:rsidRPr="00CE5122">
        <w:rPr>
          <w:bCs w:val="0"/>
        </w:rPr>
        <w:t>”.</w:t>
      </w:r>
    </w:p>
    <w:p w14:paraId="005BE3CF" w14:textId="77777777" w:rsidR="00F342D7" w:rsidRPr="00CE5122" w:rsidRDefault="0080195D" w:rsidP="00F342D7">
      <w:pPr>
        <w:pStyle w:val="Testo"/>
        <w:numPr>
          <w:ilvl w:val="0"/>
          <w:numId w:val="1"/>
        </w:numPr>
        <w:ind w:left="284" w:hanging="284"/>
        <w:rPr>
          <w:bCs w:val="0"/>
        </w:rPr>
      </w:pPr>
      <w:r>
        <w:rPr>
          <w:bCs w:val="0"/>
        </w:rPr>
        <w:t>D.lgs.</w:t>
      </w:r>
      <w:r w:rsidR="00F342D7" w:rsidRPr="00CE5122">
        <w:rPr>
          <w:bCs w:val="0"/>
        </w:rPr>
        <w:t xml:space="preserve"> 12.04.2006 </w:t>
      </w:r>
      <w:r w:rsidR="00F342D7">
        <w:rPr>
          <w:bCs w:val="0"/>
        </w:rPr>
        <w:t>n.</w:t>
      </w:r>
      <w:r w:rsidR="00F342D7" w:rsidRPr="00CE5122">
        <w:rPr>
          <w:bCs w:val="0"/>
        </w:rPr>
        <w:t>163 e ss. mm. “</w:t>
      </w:r>
      <w:r w:rsidR="00F342D7" w:rsidRPr="00CE5122">
        <w:rPr>
          <w:bCs w:val="0"/>
          <w:i/>
        </w:rPr>
        <w:t>Codice dei contratti pubblici relativi a lavori, servizi e forniture in attuazione delle direttive 2004/17/CE e 2004/18/CE</w:t>
      </w:r>
      <w:r w:rsidR="00F342D7" w:rsidRPr="00CE5122">
        <w:rPr>
          <w:bCs w:val="0"/>
        </w:rPr>
        <w:t>”.</w:t>
      </w:r>
    </w:p>
    <w:p w14:paraId="603F3B5D" w14:textId="77777777" w:rsidR="00F342D7" w:rsidRPr="00CE5122" w:rsidRDefault="0080195D" w:rsidP="00F342D7">
      <w:pPr>
        <w:pStyle w:val="Testo"/>
        <w:numPr>
          <w:ilvl w:val="0"/>
          <w:numId w:val="1"/>
        </w:numPr>
        <w:ind w:left="284" w:hanging="284"/>
        <w:rPr>
          <w:bCs w:val="0"/>
        </w:rPr>
      </w:pPr>
      <w:r>
        <w:rPr>
          <w:bCs w:val="0"/>
        </w:rPr>
        <w:t>D.lgs.</w:t>
      </w:r>
      <w:r w:rsidR="00F342D7" w:rsidRPr="00CE5122">
        <w:rPr>
          <w:bCs w:val="0"/>
        </w:rPr>
        <w:t xml:space="preserve"> 07.03.2005 </w:t>
      </w:r>
      <w:r w:rsidR="00F342D7">
        <w:rPr>
          <w:bCs w:val="0"/>
        </w:rPr>
        <w:t>n.</w:t>
      </w:r>
      <w:r w:rsidR="00F342D7" w:rsidRPr="00CE5122">
        <w:rPr>
          <w:bCs w:val="0"/>
        </w:rPr>
        <w:t>82 e ss. mm. “</w:t>
      </w:r>
      <w:r w:rsidR="00F342D7" w:rsidRPr="00CE5122">
        <w:rPr>
          <w:bCs w:val="0"/>
          <w:i/>
        </w:rPr>
        <w:t>Codice dell’amministrazione digitale</w:t>
      </w:r>
      <w:r w:rsidR="00F342D7" w:rsidRPr="00CE5122">
        <w:rPr>
          <w:bCs w:val="0"/>
        </w:rPr>
        <w:t>”.</w:t>
      </w:r>
    </w:p>
    <w:p w14:paraId="74D53D58" w14:textId="77777777" w:rsidR="00F342D7" w:rsidRPr="00CE5122" w:rsidRDefault="0080195D" w:rsidP="00F342D7">
      <w:pPr>
        <w:pStyle w:val="Testo"/>
        <w:numPr>
          <w:ilvl w:val="0"/>
          <w:numId w:val="1"/>
        </w:numPr>
        <w:ind w:left="284" w:hanging="284"/>
        <w:rPr>
          <w:bCs w:val="0"/>
        </w:rPr>
      </w:pPr>
      <w:r>
        <w:rPr>
          <w:bCs w:val="0"/>
        </w:rPr>
        <w:t>D.lgs.</w:t>
      </w:r>
      <w:r w:rsidR="00F342D7" w:rsidRPr="00CE5122">
        <w:rPr>
          <w:bCs w:val="0"/>
        </w:rPr>
        <w:t xml:space="preserve"> 30.03.2001 </w:t>
      </w:r>
      <w:r w:rsidR="00F342D7">
        <w:rPr>
          <w:bCs w:val="0"/>
        </w:rPr>
        <w:t>n.</w:t>
      </w:r>
      <w:r w:rsidR="00F342D7" w:rsidRPr="00CE5122">
        <w:rPr>
          <w:bCs w:val="0"/>
        </w:rPr>
        <w:t>165 “</w:t>
      </w:r>
      <w:r w:rsidR="00F342D7" w:rsidRPr="00CE5122">
        <w:rPr>
          <w:bCs w:val="0"/>
          <w:i/>
        </w:rPr>
        <w:t>Norme generali sull’ordinamento del lavoro alle dipendenze delle amministrazioni pubbliche</w:t>
      </w:r>
      <w:r w:rsidR="00F342D7" w:rsidRPr="00CE5122">
        <w:rPr>
          <w:bCs w:val="0"/>
        </w:rPr>
        <w:t>”.</w:t>
      </w:r>
    </w:p>
    <w:p w14:paraId="339F4A09" w14:textId="77777777" w:rsidR="00F342D7" w:rsidRPr="00CE5122" w:rsidRDefault="00F342D7" w:rsidP="00F342D7">
      <w:pPr>
        <w:pStyle w:val="Testo"/>
        <w:numPr>
          <w:ilvl w:val="0"/>
          <w:numId w:val="1"/>
        </w:numPr>
        <w:ind w:left="284" w:hanging="284"/>
        <w:rPr>
          <w:bCs w:val="0"/>
        </w:rPr>
      </w:pPr>
      <w:r w:rsidRPr="00CE5122">
        <w:rPr>
          <w:bCs w:val="0"/>
        </w:rPr>
        <w:t xml:space="preserve">D.P.R. 16.04.2013 </w:t>
      </w:r>
      <w:r>
        <w:rPr>
          <w:bCs w:val="0"/>
        </w:rPr>
        <w:t>n.</w:t>
      </w:r>
      <w:r w:rsidRPr="00CE5122">
        <w:rPr>
          <w:bCs w:val="0"/>
        </w:rPr>
        <w:t>62 “</w:t>
      </w:r>
      <w:r w:rsidRPr="00CE5122">
        <w:rPr>
          <w:bCs w:val="0"/>
          <w:i/>
        </w:rPr>
        <w:t>Regolamento recante codice di comportamento</w:t>
      </w:r>
      <w:r w:rsidRPr="00CE5122">
        <w:rPr>
          <w:bCs w:val="0"/>
        </w:rPr>
        <w:t xml:space="preserve"> dei dipendenti pubblici, a norma dell'articolo 54 del decreto legislativo 30 marzo 2001, </w:t>
      </w:r>
      <w:r>
        <w:rPr>
          <w:bCs w:val="0"/>
        </w:rPr>
        <w:t>n.</w:t>
      </w:r>
      <w:r w:rsidRPr="00CE5122">
        <w:rPr>
          <w:bCs w:val="0"/>
        </w:rPr>
        <w:t>165”.</w:t>
      </w:r>
    </w:p>
    <w:p w14:paraId="00E818DC" w14:textId="77777777" w:rsidR="00F342D7" w:rsidRPr="00CE5122" w:rsidRDefault="00F342D7" w:rsidP="00F342D7">
      <w:pPr>
        <w:pStyle w:val="Testo"/>
        <w:numPr>
          <w:ilvl w:val="0"/>
          <w:numId w:val="1"/>
        </w:numPr>
        <w:ind w:left="284" w:hanging="284"/>
        <w:rPr>
          <w:bCs w:val="0"/>
        </w:rPr>
      </w:pPr>
      <w:r w:rsidRPr="00CE5122">
        <w:rPr>
          <w:bCs w:val="0"/>
        </w:rPr>
        <w:t xml:space="preserve">D.P.R. 23.04.2004 </w:t>
      </w:r>
      <w:r>
        <w:rPr>
          <w:bCs w:val="0"/>
        </w:rPr>
        <w:t>n.</w:t>
      </w:r>
      <w:r w:rsidRPr="00CE5122">
        <w:rPr>
          <w:bCs w:val="0"/>
        </w:rPr>
        <w:t>108 “</w:t>
      </w:r>
      <w:r w:rsidRPr="00CE5122">
        <w:rPr>
          <w:bCs w:val="0"/>
          <w:i/>
        </w:rPr>
        <w:t>Regolamento recante disciplina per l’istituzione, l’organizzazione ed il funzionamento del ruolo dei dirigenti presso le amministrazioni dello Stato, anche ad ordinamento autonomo</w:t>
      </w:r>
      <w:r w:rsidRPr="00CE5122">
        <w:rPr>
          <w:bCs w:val="0"/>
        </w:rPr>
        <w:t>”.</w:t>
      </w:r>
    </w:p>
    <w:p w14:paraId="630E5E60" w14:textId="77777777" w:rsidR="00F342D7" w:rsidRPr="00CE5122" w:rsidRDefault="00F342D7" w:rsidP="00F342D7">
      <w:pPr>
        <w:pStyle w:val="Testo"/>
        <w:numPr>
          <w:ilvl w:val="0"/>
          <w:numId w:val="1"/>
        </w:numPr>
        <w:ind w:left="284" w:hanging="284"/>
        <w:rPr>
          <w:bCs w:val="0"/>
        </w:rPr>
      </w:pPr>
      <w:r w:rsidRPr="00CE5122">
        <w:rPr>
          <w:bCs w:val="0"/>
        </w:rPr>
        <w:t xml:space="preserve">Piano nazionale anticorruzione 2013 predisposto dal Dipartimento della Funzione Pubblica, ai sensi della L. 06.11.2012 </w:t>
      </w:r>
      <w:r>
        <w:rPr>
          <w:bCs w:val="0"/>
        </w:rPr>
        <w:t>n.</w:t>
      </w:r>
      <w:r w:rsidRPr="00CE5122">
        <w:rPr>
          <w:bCs w:val="0"/>
        </w:rPr>
        <w:t>190, e approvato dalla CIVIT in data 11.09.2013.</w:t>
      </w:r>
    </w:p>
    <w:p w14:paraId="39477A65" w14:textId="77777777" w:rsidR="00F342D7" w:rsidRPr="00CE5122" w:rsidRDefault="00F342D7" w:rsidP="00F342D7">
      <w:pPr>
        <w:pStyle w:val="Testo"/>
        <w:numPr>
          <w:ilvl w:val="0"/>
          <w:numId w:val="1"/>
        </w:numPr>
        <w:ind w:left="284" w:hanging="284"/>
        <w:rPr>
          <w:bCs w:val="0"/>
        </w:rPr>
      </w:pPr>
      <w:r w:rsidRPr="00CE5122">
        <w:rPr>
          <w:bCs w:val="0"/>
        </w:rPr>
        <w:t xml:space="preserve">Aggiornamento 2015 del PNA, Determinazione </w:t>
      </w:r>
      <w:r>
        <w:rPr>
          <w:bCs w:val="0"/>
        </w:rPr>
        <w:t>A.N.AC. n.</w:t>
      </w:r>
      <w:r w:rsidRPr="00CE5122">
        <w:rPr>
          <w:bCs w:val="0"/>
        </w:rPr>
        <w:t>12 del 28 ottobre 2015</w:t>
      </w:r>
    </w:p>
    <w:p w14:paraId="062F3AC1" w14:textId="77777777" w:rsidR="00F342D7" w:rsidRPr="00CE5122" w:rsidRDefault="00F342D7" w:rsidP="00F342D7">
      <w:pPr>
        <w:pStyle w:val="Testo"/>
        <w:numPr>
          <w:ilvl w:val="0"/>
          <w:numId w:val="1"/>
        </w:numPr>
        <w:ind w:left="284" w:hanging="284"/>
        <w:rPr>
          <w:bCs w:val="0"/>
        </w:rPr>
      </w:pPr>
      <w:r w:rsidRPr="00CE5122">
        <w:rPr>
          <w:bCs w:val="0"/>
        </w:rPr>
        <w:t xml:space="preserve">Aggiornamento 2016 del PNA, predisposto da </w:t>
      </w:r>
      <w:r>
        <w:rPr>
          <w:bCs w:val="0"/>
        </w:rPr>
        <w:t xml:space="preserve">A.N.AC. </w:t>
      </w:r>
      <w:r w:rsidRPr="00CE5122">
        <w:rPr>
          <w:bCs w:val="0"/>
        </w:rPr>
        <w:t xml:space="preserve">ai sensi della L. 06.11.2012 </w:t>
      </w:r>
      <w:r>
        <w:rPr>
          <w:bCs w:val="0"/>
        </w:rPr>
        <w:t>n.</w:t>
      </w:r>
      <w:r w:rsidRPr="00CE5122">
        <w:rPr>
          <w:bCs w:val="0"/>
        </w:rPr>
        <w:t xml:space="preserve">190, Delibera </w:t>
      </w:r>
      <w:r>
        <w:rPr>
          <w:bCs w:val="0"/>
        </w:rPr>
        <w:t xml:space="preserve">A.N.AC. </w:t>
      </w:r>
      <w:r w:rsidRPr="00CE5122">
        <w:rPr>
          <w:bCs w:val="0"/>
        </w:rPr>
        <w:t>n.831 del 3 agosto 2016.</w:t>
      </w:r>
    </w:p>
    <w:p w14:paraId="5CEDAB38" w14:textId="77777777" w:rsidR="00F342D7" w:rsidRPr="00CE5122" w:rsidRDefault="00F342D7" w:rsidP="00F342D7">
      <w:pPr>
        <w:pStyle w:val="Testo"/>
        <w:numPr>
          <w:ilvl w:val="0"/>
          <w:numId w:val="1"/>
        </w:numPr>
        <w:ind w:left="284" w:hanging="284"/>
        <w:rPr>
          <w:bCs w:val="0"/>
        </w:rPr>
      </w:pPr>
      <w:r w:rsidRPr="00CE5122">
        <w:rPr>
          <w:bCs w:val="0"/>
        </w:rPr>
        <w:t>Delibera n.1134 dell’8 novembre 2017 dell’A.N.AC “</w:t>
      </w:r>
      <w:r w:rsidRPr="0032072E">
        <w:rPr>
          <w:bCs w:val="0"/>
          <w:i/>
          <w:iCs/>
        </w:rPr>
        <w:t>Nuove linee guida per le società e degli enti di diritto privato controllati e partecipati dalle pubbliche amministrazioni e degli enti pubblici economici</w:t>
      </w:r>
      <w:r w:rsidRPr="00CE5122">
        <w:rPr>
          <w:bCs w:val="0"/>
        </w:rPr>
        <w:t>”</w:t>
      </w:r>
    </w:p>
    <w:p w14:paraId="24CE6A86" w14:textId="77777777" w:rsidR="00F342D7" w:rsidRPr="00CE5122" w:rsidRDefault="00F342D7" w:rsidP="00F342D7">
      <w:pPr>
        <w:pStyle w:val="Testo"/>
        <w:numPr>
          <w:ilvl w:val="0"/>
          <w:numId w:val="1"/>
        </w:numPr>
        <w:ind w:left="284" w:hanging="284"/>
        <w:rPr>
          <w:bCs w:val="0"/>
        </w:rPr>
      </w:pPr>
      <w:r w:rsidRPr="00CE5122">
        <w:rPr>
          <w:bCs w:val="0"/>
        </w:rPr>
        <w:t>Aggiornamento 2017 del PNA, Determinazione A.N.AC. n.1208 del 22 novembre 2017</w:t>
      </w:r>
    </w:p>
    <w:p w14:paraId="1DD94EBA" w14:textId="77777777" w:rsidR="00F342D7" w:rsidRPr="009D2C1E" w:rsidRDefault="00F342D7" w:rsidP="00F342D7">
      <w:pPr>
        <w:pStyle w:val="Testo"/>
        <w:numPr>
          <w:ilvl w:val="0"/>
          <w:numId w:val="1"/>
        </w:numPr>
        <w:ind w:left="284" w:hanging="284"/>
        <w:rPr>
          <w:bCs w:val="0"/>
        </w:rPr>
      </w:pPr>
      <w:bookmarkStart w:id="66" w:name="_Hlk535830549"/>
      <w:r w:rsidRPr="00CE5122">
        <w:t xml:space="preserve">Delibera n.1074 </w:t>
      </w:r>
      <w:r w:rsidRPr="001561E8">
        <w:t xml:space="preserve">del 21 novembre 2018 dell’A.N.AC. </w:t>
      </w:r>
      <w:r w:rsidR="0032072E">
        <w:t>“</w:t>
      </w:r>
      <w:r w:rsidRPr="001561E8">
        <w:rPr>
          <w:i/>
        </w:rPr>
        <w:t xml:space="preserve">Approvazione </w:t>
      </w:r>
      <w:r w:rsidRPr="009D2C1E">
        <w:rPr>
          <w:i/>
        </w:rPr>
        <w:t>definitiva dell’Aggiornamento 2018 al Piano Nazionale Anticorruzione</w:t>
      </w:r>
      <w:r w:rsidR="0032072E">
        <w:t>”.</w:t>
      </w:r>
    </w:p>
    <w:p w14:paraId="34AE0A51" w14:textId="77777777" w:rsidR="00F342D7" w:rsidRPr="00D50F26" w:rsidRDefault="00F342D7" w:rsidP="00F342D7">
      <w:pPr>
        <w:pStyle w:val="Testo"/>
        <w:numPr>
          <w:ilvl w:val="0"/>
          <w:numId w:val="1"/>
        </w:numPr>
        <w:ind w:left="284" w:hanging="284"/>
        <w:rPr>
          <w:bCs w:val="0"/>
        </w:rPr>
      </w:pPr>
      <w:r w:rsidRPr="009D2C1E">
        <w:t>Delibera n.</w:t>
      </w:r>
      <w:r w:rsidRPr="00D50F26">
        <w:t xml:space="preserve">1064 del 13 novembre 2019 dell’A.N.AC. </w:t>
      </w:r>
      <w:r w:rsidR="0032072E" w:rsidRPr="00D50F26">
        <w:t>“</w:t>
      </w:r>
      <w:r w:rsidRPr="00D50F26">
        <w:rPr>
          <w:i/>
        </w:rPr>
        <w:t>Piano Nazionale Anticorruzione 2019</w:t>
      </w:r>
      <w:bookmarkEnd w:id="66"/>
      <w:r w:rsidR="0032072E" w:rsidRPr="00D50F26">
        <w:t>”</w:t>
      </w:r>
      <w:r w:rsidRPr="00D50F26">
        <w:t>;</w:t>
      </w:r>
    </w:p>
    <w:bookmarkEnd w:id="37"/>
    <w:bookmarkEnd w:id="51"/>
    <w:p w14:paraId="13CE899D" w14:textId="77777777" w:rsidR="00BF145B" w:rsidRPr="00D50F26" w:rsidRDefault="00BF145B" w:rsidP="00BF145B">
      <w:pPr>
        <w:pStyle w:val="Testo"/>
        <w:numPr>
          <w:ilvl w:val="0"/>
          <w:numId w:val="1"/>
        </w:numPr>
        <w:ind w:left="284" w:hanging="284"/>
        <w:rPr>
          <w:bCs w:val="0"/>
        </w:rPr>
      </w:pPr>
      <w:r w:rsidRPr="00D50F26">
        <w:t>Delibera del 12 gennaio 2022 del Consiglio dell’A.N.AC. di rinvio della per l’approvazione del PTPC al 30 aprile 2022</w:t>
      </w:r>
      <w:r w:rsidR="0032072E" w:rsidRPr="00D50F26">
        <w:t>.</w:t>
      </w:r>
    </w:p>
    <w:p w14:paraId="75820ABF" w14:textId="77777777" w:rsidR="00F342D7" w:rsidRPr="0082032E" w:rsidRDefault="00BF145B" w:rsidP="00BF145B">
      <w:pPr>
        <w:pStyle w:val="Testo"/>
        <w:numPr>
          <w:ilvl w:val="0"/>
          <w:numId w:val="1"/>
        </w:numPr>
        <w:ind w:left="284" w:hanging="284"/>
        <w:rPr>
          <w:bCs w:val="0"/>
        </w:rPr>
      </w:pPr>
      <w:r w:rsidRPr="00D50F26">
        <w:t>Documento “</w:t>
      </w:r>
      <w:r w:rsidRPr="00D50F26">
        <w:rPr>
          <w:i/>
          <w:iCs/>
        </w:rPr>
        <w:t>Orientamenti per la pianificazione anticorruzione e trasparenza 2022</w:t>
      </w:r>
      <w:r w:rsidRPr="00D50F26">
        <w:t xml:space="preserve">” approvato dal Consiglio </w:t>
      </w:r>
      <w:r w:rsidRPr="0082032E">
        <w:t>dell’A.N.AC. il 2 febbraio 2022.</w:t>
      </w:r>
    </w:p>
    <w:p w14:paraId="18E342DE" w14:textId="77777777" w:rsidR="00D50F26" w:rsidRPr="0082032E" w:rsidRDefault="00D50F26" w:rsidP="00D50F26">
      <w:pPr>
        <w:pStyle w:val="Testo"/>
        <w:numPr>
          <w:ilvl w:val="0"/>
          <w:numId w:val="1"/>
        </w:numPr>
        <w:ind w:left="284" w:hanging="284"/>
      </w:pPr>
      <w:r w:rsidRPr="0082032E">
        <w:t>Comunicato del Presidente dell’A.N.AC. del 30 novembre 2022;</w:t>
      </w:r>
    </w:p>
    <w:p w14:paraId="6188ED54" w14:textId="77777777" w:rsidR="00D50F26" w:rsidRPr="0082032E" w:rsidRDefault="00D50F26" w:rsidP="00D50F26">
      <w:pPr>
        <w:pStyle w:val="Testo"/>
        <w:numPr>
          <w:ilvl w:val="0"/>
          <w:numId w:val="1"/>
        </w:numPr>
        <w:ind w:left="284" w:hanging="284"/>
      </w:pPr>
      <w:r w:rsidRPr="0082032E">
        <w:t>Documento dell’A.N.AC. «</w:t>
      </w:r>
      <w:r w:rsidRPr="0082032E">
        <w:rPr>
          <w:i/>
          <w:iCs/>
        </w:rPr>
        <w:t>Piano Nazionale Anticorruzione 2022 - Schema dopo la consultazione con i relativi allegati</w:t>
      </w:r>
      <w:r w:rsidRPr="0082032E">
        <w:t>»</w:t>
      </w:r>
      <w:r w:rsidRPr="0082032E">
        <w:rPr>
          <w:i/>
          <w:iCs/>
        </w:rPr>
        <w:t xml:space="preserve"> </w:t>
      </w:r>
      <w:r w:rsidRPr="0082032E">
        <w:t>del 16 novembre 2022</w:t>
      </w:r>
      <w:r w:rsidR="0082032E" w:rsidRPr="0082032E">
        <w:t>;</w:t>
      </w:r>
    </w:p>
    <w:p w14:paraId="5D058F92" w14:textId="77777777" w:rsidR="0082032E" w:rsidRPr="00AD174C" w:rsidRDefault="0082032E" w:rsidP="0082032E">
      <w:pPr>
        <w:pStyle w:val="Testo"/>
        <w:numPr>
          <w:ilvl w:val="0"/>
          <w:numId w:val="1"/>
        </w:numPr>
        <w:ind w:left="284" w:hanging="284"/>
      </w:pPr>
      <w:r w:rsidRPr="0054295F">
        <w:t>Delibera del 19 dicembre 2023 n.605 del Consiglio dell’A.N.AC. «</w:t>
      </w:r>
      <w:r w:rsidRPr="0054295F">
        <w:rPr>
          <w:i/>
          <w:iCs/>
        </w:rPr>
        <w:t>Piano Nazionale Anticorruzione Aggiornamento 2023</w:t>
      </w:r>
      <w:r w:rsidRPr="0054295F">
        <w:t xml:space="preserve">»; </w:t>
      </w:r>
    </w:p>
    <w:p w14:paraId="3961CEFF" w14:textId="77777777" w:rsidR="0082032E" w:rsidRDefault="0082032E" w:rsidP="0082032E">
      <w:pPr>
        <w:pStyle w:val="Testo"/>
        <w:numPr>
          <w:ilvl w:val="0"/>
          <w:numId w:val="1"/>
        </w:numPr>
        <w:ind w:left="284" w:hanging="284"/>
      </w:pPr>
      <w:r w:rsidRPr="0054295F">
        <w:t>Comunicato del Presidente dell’A.N.AC. del 10 gennaio 2024.</w:t>
      </w:r>
    </w:p>
    <w:p w14:paraId="784EE93F" w14:textId="77777777" w:rsidR="00843B94" w:rsidRDefault="00843B94" w:rsidP="00843B94">
      <w:pPr>
        <w:pStyle w:val="Testo"/>
        <w:numPr>
          <w:ilvl w:val="0"/>
          <w:numId w:val="1"/>
        </w:numPr>
        <w:ind w:left="284" w:hanging="284"/>
      </w:pPr>
      <w:r w:rsidRPr="00843B94">
        <w:t>Comunicato del Presidente dell’A.N.AC. del 29 ottobre 2024.</w:t>
      </w:r>
    </w:p>
    <w:p w14:paraId="06570336" w14:textId="77777777" w:rsidR="00B22E75" w:rsidRPr="00D50F26" w:rsidRDefault="00B22E75" w:rsidP="00B22E75">
      <w:pPr>
        <w:pStyle w:val="Testo"/>
        <w:numPr>
          <w:ilvl w:val="0"/>
          <w:numId w:val="1"/>
        </w:numPr>
        <w:ind w:left="284" w:hanging="284"/>
      </w:pPr>
      <w:r w:rsidRPr="00674CDA">
        <w:t>Comunicato del Presidente dell’A.N.AC. del 10 dicembre 2025.</w:t>
      </w:r>
    </w:p>
    <w:sectPr w:rsidR="00B22E75" w:rsidRPr="00D50F26" w:rsidSect="00C27CEA">
      <w:headerReference w:type="default" r:id="rId9"/>
      <w:footerReference w:type="even" r:id="rId10"/>
      <w:footerReference w:type="default" r:id="rId11"/>
      <w:pgSz w:w="11907" w:h="16840" w:code="9"/>
      <w:pgMar w:top="1701" w:right="1134" w:bottom="1134" w:left="1928" w:header="1021" w:footer="567" w:gutter="0"/>
      <w:pgBorders w:offsetFrom="page">
        <w:top w:val="single" w:sz="4" w:space="24" w:color="FFFFFF"/>
        <w:left w:val="single" w:sz="4" w:space="24" w:color="FFFFFF"/>
        <w:bottom w:val="single" w:sz="4" w:space="24" w:color="FFFFF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8AF53" w14:textId="77777777" w:rsidR="00E4182A" w:rsidRDefault="00E4182A" w:rsidP="00EA7E3E">
      <w:pPr>
        <w:pStyle w:val="Kopfzeile"/>
      </w:pPr>
      <w:r>
        <w:separator/>
      </w:r>
    </w:p>
  </w:endnote>
  <w:endnote w:type="continuationSeparator" w:id="0">
    <w:p w14:paraId="54BCCDF2" w14:textId="77777777" w:rsidR="00E4182A" w:rsidRDefault="00E4182A" w:rsidP="00EA7E3E">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BCHCG+CenturySchoolbook,Bold">
    <w:altName w:val="Century Schoolbook"/>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News Serif">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58EB" w14:textId="77777777" w:rsidR="00606F1D" w:rsidRDefault="00606F1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7E60FBF2" w14:textId="77777777" w:rsidR="00606F1D" w:rsidRDefault="00606F1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C6FB3" w14:textId="77777777" w:rsidR="00606F1D" w:rsidRPr="00E24E3A" w:rsidRDefault="00606F1D" w:rsidP="00303C94">
    <w:pPr>
      <w:pStyle w:val="Fuzeile"/>
      <w:tabs>
        <w:tab w:val="clear" w:pos="4536"/>
        <w:tab w:val="clear" w:pos="9072"/>
      </w:tabs>
      <w:ind w:right="360"/>
      <w:jc w:val="right"/>
      <w:rPr>
        <w:rFonts w:cs="Arial"/>
        <w:sz w:val="12"/>
      </w:rPr>
    </w:pPr>
    <w:r w:rsidRPr="00E24E3A">
      <w:rPr>
        <w:rFonts w:cs="Arial"/>
        <w:sz w:val="12"/>
      </w:rPr>
      <w:tab/>
    </w:r>
    <w:r w:rsidRPr="00E24E3A">
      <w:rPr>
        <w:rFonts w:cs="Arial"/>
        <w:snapToGrid w:val="0"/>
        <w:sz w:val="12"/>
        <w:lang w:eastAsia="de-DE"/>
      </w:rPr>
      <w:tab/>
    </w:r>
    <w:r w:rsidRPr="00E24E3A">
      <w:rPr>
        <w:rFonts w:cs="Arial"/>
        <w:sz w:val="12"/>
      </w:rPr>
      <w:fldChar w:fldCharType="begin"/>
    </w:r>
    <w:r w:rsidRPr="00E24E3A">
      <w:rPr>
        <w:rFonts w:cs="Arial"/>
        <w:sz w:val="12"/>
      </w:rPr>
      <w:instrText xml:space="preserve"> PAGE </w:instrText>
    </w:r>
    <w:r w:rsidRPr="00E24E3A">
      <w:rPr>
        <w:rFonts w:cs="Arial"/>
        <w:sz w:val="12"/>
      </w:rPr>
      <w:fldChar w:fldCharType="separate"/>
    </w:r>
    <w:r>
      <w:rPr>
        <w:rFonts w:cs="Arial"/>
        <w:noProof/>
        <w:sz w:val="12"/>
      </w:rPr>
      <w:t>4</w:t>
    </w:r>
    <w:r w:rsidRPr="00E24E3A">
      <w:rPr>
        <w:rFonts w:cs="Arial"/>
        <w:sz w:val="12"/>
      </w:rPr>
      <w:fldChar w:fldCharType="end"/>
    </w:r>
    <w:r w:rsidRPr="00E24E3A">
      <w:rPr>
        <w:rFonts w:cs="Arial"/>
        <w:sz w:val="12"/>
      </w:rPr>
      <w:t>/</w:t>
    </w:r>
    <w:r w:rsidRPr="00E24E3A">
      <w:rPr>
        <w:rFonts w:cs="Arial"/>
        <w:sz w:val="12"/>
      </w:rPr>
      <w:fldChar w:fldCharType="begin"/>
    </w:r>
    <w:r w:rsidRPr="00E24E3A">
      <w:rPr>
        <w:rFonts w:cs="Arial"/>
        <w:sz w:val="12"/>
      </w:rPr>
      <w:instrText xml:space="preserve"> NUMPAGES </w:instrText>
    </w:r>
    <w:r w:rsidRPr="00E24E3A">
      <w:rPr>
        <w:rFonts w:cs="Arial"/>
        <w:sz w:val="12"/>
      </w:rPr>
      <w:fldChar w:fldCharType="separate"/>
    </w:r>
    <w:r>
      <w:rPr>
        <w:rFonts w:cs="Arial"/>
        <w:noProof/>
        <w:sz w:val="12"/>
      </w:rPr>
      <w:t>24</w:t>
    </w:r>
    <w:r w:rsidRPr="00E24E3A">
      <w:rPr>
        <w:rFonts w:cs="Arial"/>
        <w:sz w:val="12"/>
      </w:rPr>
      <w:fldChar w:fldCharType="end"/>
    </w:r>
  </w:p>
  <w:p w14:paraId="750605A2" w14:textId="77777777" w:rsidR="00606F1D" w:rsidRPr="00E24E3A" w:rsidRDefault="00606F1D" w:rsidP="00A369DE">
    <w:pPr>
      <w:pStyle w:val="Fuzeile"/>
      <w:tabs>
        <w:tab w:val="clear" w:pos="4536"/>
        <w:tab w:val="left" w:pos="3969"/>
      </w:tabs>
      <w:ind w:right="360"/>
      <w:rPr>
        <w:rFonts w:cs="Arial"/>
        <w:sz w:val="12"/>
      </w:rPr>
    </w:pPr>
    <w:r w:rsidRPr="00477124">
      <w:rPr>
        <w:rFonts w:cs="Arial"/>
        <w:sz w:val="12"/>
      </w:rPr>
      <w:fldChar w:fldCharType="begin"/>
    </w:r>
    <w:r w:rsidRPr="00477124">
      <w:rPr>
        <w:rFonts w:cs="Arial"/>
        <w:sz w:val="12"/>
      </w:rPr>
      <w:instrText xml:space="preserve"> FILENAME </w:instrText>
    </w:r>
    <w:r w:rsidRPr="00477124">
      <w:rPr>
        <w:rFonts w:cs="Arial"/>
        <w:sz w:val="12"/>
      </w:rPr>
      <w:fldChar w:fldCharType="separate"/>
    </w:r>
    <w:r w:rsidR="00B22E75">
      <w:rPr>
        <w:rFonts w:cs="Arial"/>
        <w:noProof/>
        <w:sz w:val="12"/>
      </w:rPr>
      <w:t>PTPC 2025_2027 25_01_30.docx</w:t>
    </w:r>
    <w:r w:rsidRPr="00477124">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2EEB" w14:textId="77777777" w:rsidR="00E4182A" w:rsidRDefault="00E4182A" w:rsidP="00EA7E3E">
      <w:pPr>
        <w:pStyle w:val="Kopfzeile"/>
      </w:pPr>
      <w:r>
        <w:separator/>
      </w:r>
    </w:p>
  </w:footnote>
  <w:footnote w:type="continuationSeparator" w:id="0">
    <w:p w14:paraId="774D748B" w14:textId="77777777" w:rsidR="00E4182A" w:rsidRDefault="00E4182A" w:rsidP="00EA7E3E">
      <w:pPr>
        <w:pStyle w:val="Kopfzeile"/>
      </w:pPr>
      <w:r>
        <w:continuationSeparator/>
      </w:r>
    </w:p>
  </w:footnote>
  <w:footnote w:id="1">
    <w:p w14:paraId="3B93CD3D" w14:textId="77777777" w:rsidR="00606F1D" w:rsidRDefault="00606F1D" w:rsidP="007713FC">
      <w:pPr>
        <w:pStyle w:val="Funotentext"/>
        <w:spacing w:before="60"/>
      </w:pPr>
      <w:r w:rsidRPr="00BA015A">
        <w:rPr>
          <w:rStyle w:val="Funotenzeichen"/>
          <w:rFonts w:ascii="Arial" w:hAnsi="Arial" w:cs="Arial"/>
          <w:sz w:val="18"/>
        </w:rPr>
        <w:footnoteRef/>
      </w:r>
      <w:r w:rsidRPr="00BA015A">
        <w:rPr>
          <w:rFonts w:ascii="Arial" w:hAnsi="Arial" w:cs="Arial"/>
          <w:sz w:val="18"/>
        </w:rPr>
        <w:t xml:space="preserve"> </w:t>
      </w:r>
      <w:r w:rsidRPr="00BA015A">
        <w:rPr>
          <w:rFonts w:ascii="Arial" w:hAnsi="Arial"/>
          <w:sz w:val="18"/>
          <w:szCs w:val="18"/>
        </w:rPr>
        <w:t>Ai sensi degli artt. dal 15 al 32 della Legge n.190/2012.</w:t>
      </w:r>
    </w:p>
  </w:footnote>
  <w:footnote w:id="2">
    <w:p w14:paraId="303569DA" w14:textId="77777777" w:rsidR="00606F1D" w:rsidRPr="0016309F" w:rsidRDefault="00606F1D" w:rsidP="00594503">
      <w:pPr>
        <w:pStyle w:val="testocenter2"/>
        <w:spacing w:before="60" w:after="0"/>
        <w:ind w:firstLine="0"/>
        <w:jc w:val="both"/>
        <w:rPr>
          <w:rFonts w:ascii="Arial" w:hAnsi="Arial" w:cs="Arial"/>
          <w:sz w:val="20"/>
          <w:szCs w:val="20"/>
        </w:rPr>
      </w:pPr>
      <w:r w:rsidRPr="00890F8E">
        <w:rPr>
          <w:rFonts w:ascii="Arial" w:eastAsia="Calibri" w:hAnsi="Arial" w:cs="Arial"/>
          <w:color w:val="auto"/>
          <w:sz w:val="20"/>
          <w:szCs w:val="20"/>
          <w:vertAlign w:val="superscript"/>
        </w:rPr>
        <w:footnoteRef/>
      </w:r>
      <w:r w:rsidRPr="00890F8E">
        <w:rPr>
          <w:rFonts w:ascii="Arial" w:eastAsia="Calibri" w:hAnsi="Arial" w:cs="Arial"/>
          <w:color w:val="auto"/>
          <w:sz w:val="20"/>
          <w:szCs w:val="20"/>
          <w:vertAlign w:val="superscript"/>
        </w:rPr>
        <w:t xml:space="preserve"> </w:t>
      </w:r>
      <w:r w:rsidRPr="004B5D14">
        <w:rPr>
          <w:rFonts w:ascii="Arial" w:eastAsia="Calibri" w:hAnsi="Arial" w:cs="Arial"/>
          <w:color w:val="auto"/>
          <w:sz w:val="18"/>
          <w:szCs w:val="20"/>
        </w:rPr>
        <w:t>Adottata dall’Assemblea Generale il 31 ottobre 2003 con risoluzione n.58/4 firmata dallo Stato italiano il 9.12.2003 e ratificata il 3.8.2009 con legge in pari data, n.116, che impegna ogni Stato ad elaborare ed applicare politiche efficaci di prevenzione e contrasto della corruzione.</w:t>
      </w:r>
    </w:p>
  </w:footnote>
  <w:footnote w:id="3">
    <w:p w14:paraId="0C2A9356" w14:textId="77777777" w:rsidR="00606F1D" w:rsidRPr="00853592" w:rsidRDefault="00606F1D" w:rsidP="007E10BB">
      <w:pPr>
        <w:pStyle w:val="Funotentext"/>
        <w:spacing w:before="60"/>
        <w:jc w:val="both"/>
        <w:rPr>
          <w:rFonts w:ascii="Arial" w:hAnsi="Arial"/>
          <w:sz w:val="18"/>
        </w:rPr>
      </w:pPr>
      <w:r w:rsidRPr="00853592">
        <w:rPr>
          <w:rFonts w:ascii="Arial" w:hAnsi="Arial"/>
          <w:sz w:val="18"/>
          <w:vertAlign w:val="superscript"/>
        </w:rPr>
        <w:footnoteRef/>
      </w:r>
      <w:r w:rsidRPr="00853592">
        <w:rPr>
          <w:rFonts w:ascii="Arial" w:hAnsi="Arial"/>
          <w:sz w:val="18"/>
          <w:vertAlign w:val="superscript"/>
        </w:rPr>
        <w:t xml:space="preserve"> </w:t>
      </w:r>
      <w:r w:rsidRPr="00853592">
        <w:rPr>
          <w:rFonts w:ascii="Arial" w:hAnsi="Arial"/>
          <w:sz w:val="18"/>
        </w:rPr>
        <w:t>Cfr. art.1. comma 7 della legge n.190/2012.</w:t>
      </w:r>
    </w:p>
  </w:footnote>
  <w:footnote w:id="4">
    <w:p w14:paraId="5862F420" w14:textId="77777777" w:rsidR="00606F1D" w:rsidRPr="00932376" w:rsidRDefault="00606F1D" w:rsidP="007E10BB">
      <w:pPr>
        <w:autoSpaceDE w:val="0"/>
        <w:autoSpaceDN w:val="0"/>
        <w:adjustRightInd w:val="0"/>
        <w:spacing w:before="60"/>
        <w:jc w:val="both"/>
        <w:rPr>
          <w:sz w:val="18"/>
          <w:szCs w:val="18"/>
        </w:rPr>
      </w:pPr>
      <w:r w:rsidRPr="00932376">
        <w:rPr>
          <w:sz w:val="18"/>
          <w:szCs w:val="18"/>
          <w:vertAlign w:val="superscript"/>
        </w:rPr>
        <w:footnoteRef/>
      </w:r>
      <w:r w:rsidRPr="00932376">
        <w:rPr>
          <w:sz w:val="18"/>
          <w:szCs w:val="18"/>
          <w:vertAlign w:val="superscript"/>
        </w:rPr>
        <w:t xml:space="preserve"> </w:t>
      </w:r>
      <w:r w:rsidRPr="00932376">
        <w:rPr>
          <w:sz w:val="18"/>
          <w:szCs w:val="18"/>
        </w:rPr>
        <w:t xml:space="preserve">Art.15 del </w:t>
      </w:r>
      <w:r>
        <w:rPr>
          <w:sz w:val="18"/>
          <w:szCs w:val="18"/>
        </w:rPr>
        <w:t>D.lgs.</w:t>
      </w:r>
      <w:r w:rsidRPr="00932376">
        <w:rPr>
          <w:sz w:val="18"/>
          <w:szCs w:val="18"/>
        </w:rPr>
        <w:t xml:space="preserve"> n.39/2013 “</w:t>
      </w:r>
      <w:r w:rsidRPr="00932376">
        <w:rPr>
          <w:i/>
          <w:sz w:val="18"/>
          <w:szCs w:val="18"/>
        </w:rPr>
        <w:t>Vigilanza sul rispetto delle disposizioni in materia di inconferibilità e incompatibilità nelle pubbliche amministrazioni e negli enti di diritto privato in controllo pubblico</w:t>
      </w:r>
      <w:r w:rsidRPr="00932376">
        <w:rPr>
          <w:sz w:val="18"/>
          <w:szCs w:val="18"/>
        </w:rPr>
        <w:t>”:</w:t>
      </w:r>
    </w:p>
    <w:p w14:paraId="673C5E11" w14:textId="77777777" w:rsidR="00606F1D" w:rsidRDefault="00606F1D" w:rsidP="007E10BB">
      <w:pPr>
        <w:autoSpaceDE w:val="0"/>
        <w:autoSpaceDN w:val="0"/>
        <w:adjustRightInd w:val="0"/>
        <w:spacing w:before="60"/>
        <w:ind w:left="142"/>
        <w:jc w:val="both"/>
      </w:pPr>
      <w:r w:rsidRPr="00932376">
        <w:rPr>
          <w:sz w:val="18"/>
          <w:szCs w:val="18"/>
        </w:rPr>
        <w:t>1. Il responsabile del piano anticorruzione di ciascuna amministrazione pubblica, ente pubblico e ente di diritto privato in controllo pubblico, di seguito denominato «responsabile», cura, anche attraverso le disposizioni del piano anticorruzione, che nell'amministrazione, ente pubblico e ente di diritto privato in controllo pubblico siano rispettate le disposizioni del presente decreto sulla inconferibilità e incompatibilità degli incarichi. A tale fine il responsabile contesta all'interessato l'esistenza o l'insorgere delle situazioni di inconferibilità o incompatibilità di cui al presente decreto.</w:t>
      </w:r>
      <w:r w:rsidRPr="00932376">
        <w:rPr>
          <w:sz w:val="18"/>
          <w:szCs w:val="18"/>
        </w:rPr>
        <w:tab/>
      </w:r>
      <w:r w:rsidRPr="00932376">
        <w:rPr>
          <w:sz w:val="18"/>
          <w:szCs w:val="18"/>
        </w:rPr>
        <w:br/>
        <w:t>2. Il responsabile segnala i casi di possibile violazione delle disposizioni del presente decreto all'</w:t>
      </w:r>
      <w:r>
        <w:rPr>
          <w:sz w:val="18"/>
          <w:szCs w:val="18"/>
        </w:rPr>
        <w:t>A.NA.C.</w:t>
      </w:r>
      <w:r w:rsidRPr="00932376">
        <w:rPr>
          <w:sz w:val="18"/>
          <w:szCs w:val="18"/>
        </w:rPr>
        <w:t xml:space="preserve">, all'Autorità garante della concorrenza e del mercato ai fini dell'esercizio delle funzioni di cui alla legge 20 luglio 2004, </w:t>
      </w:r>
      <w:r>
        <w:rPr>
          <w:sz w:val="18"/>
          <w:szCs w:val="18"/>
        </w:rPr>
        <w:t>n.</w:t>
      </w:r>
      <w:r w:rsidRPr="00932376">
        <w:rPr>
          <w:sz w:val="18"/>
          <w:szCs w:val="18"/>
        </w:rPr>
        <w:t>215, nonché alla Corte dei conti, per l'accertamento di eventuali responsabilità amministrative.</w:t>
      </w:r>
    </w:p>
  </w:footnote>
  <w:footnote w:id="5">
    <w:p w14:paraId="11F1A857" w14:textId="77777777" w:rsidR="00606F1D" w:rsidRPr="00853592" w:rsidRDefault="00606F1D" w:rsidP="007E10BB">
      <w:pPr>
        <w:pStyle w:val="Funotentext"/>
        <w:spacing w:before="60"/>
        <w:jc w:val="both"/>
        <w:rPr>
          <w:rFonts w:ascii="Arial" w:hAnsi="Arial"/>
          <w:sz w:val="18"/>
          <w:lang w:val="de-DE"/>
        </w:rPr>
      </w:pPr>
      <w:r w:rsidRPr="00853592">
        <w:rPr>
          <w:rFonts w:ascii="Arial" w:hAnsi="Arial"/>
          <w:sz w:val="18"/>
          <w:vertAlign w:val="superscript"/>
        </w:rPr>
        <w:footnoteRef/>
      </w:r>
      <w:r>
        <w:rPr>
          <w:rFonts w:ascii="Arial" w:hAnsi="Arial"/>
          <w:sz w:val="18"/>
          <w:lang w:val="de-DE"/>
        </w:rPr>
        <w:t xml:space="preserve"> Cfr. art.43 del D.lgs</w:t>
      </w:r>
      <w:r w:rsidRPr="00853592">
        <w:rPr>
          <w:rFonts w:ascii="Arial" w:hAnsi="Arial"/>
          <w:sz w:val="18"/>
          <w:lang w:val="de-DE"/>
        </w:rPr>
        <w:t xml:space="preserve"> n.33/2013.</w:t>
      </w:r>
    </w:p>
  </w:footnote>
  <w:footnote w:id="6">
    <w:p w14:paraId="7ED3D63C" w14:textId="77777777" w:rsidR="00606F1D" w:rsidRPr="002651C5" w:rsidRDefault="00606F1D" w:rsidP="007E10BB">
      <w:pPr>
        <w:pStyle w:val="Funotentext"/>
        <w:spacing w:before="60"/>
        <w:jc w:val="both"/>
        <w:rPr>
          <w:rFonts w:ascii="Arial" w:hAnsi="Arial" w:cs="Arial"/>
          <w:sz w:val="18"/>
          <w:szCs w:val="18"/>
        </w:rPr>
      </w:pPr>
      <w:r w:rsidRPr="002651C5">
        <w:rPr>
          <w:rStyle w:val="Funotenzeichen"/>
          <w:rFonts w:ascii="Arial" w:hAnsi="Arial" w:cs="Arial"/>
          <w:sz w:val="18"/>
          <w:szCs w:val="18"/>
        </w:rPr>
        <w:footnoteRef/>
      </w:r>
      <w:r>
        <w:rPr>
          <w:rFonts w:ascii="Arial" w:hAnsi="Arial" w:cs="Arial"/>
          <w:sz w:val="18"/>
          <w:szCs w:val="18"/>
        </w:rPr>
        <w:t xml:space="preserve"> Il RPCT</w:t>
      </w:r>
      <w:r w:rsidRPr="002651C5">
        <w:rPr>
          <w:rFonts w:ascii="Arial" w:hAnsi="Arial" w:cs="Arial"/>
          <w:sz w:val="18"/>
          <w:szCs w:val="18"/>
        </w:rPr>
        <w:t xml:space="preserve"> risponde ai sensi dell’art.1, c. 13 della Legge n.190/2012</w:t>
      </w:r>
      <w:r w:rsidRPr="002651C5">
        <w:rPr>
          <w:rFonts w:ascii="Arial" w:hAnsi="Arial" w:cs="Arial"/>
          <w:bCs/>
          <w:color w:val="000000"/>
          <w:kern w:val="36"/>
          <w:sz w:val="18"/>
          <w:szCs w:val="18"/>
        </w:rPr>
        <w:t>.</w:t>
      </w:r>
    </w:p>
  </w:footnote>
  <w:footnote w:id="7">
    <w:p w14:paraId="1FCECAB0" w14:textId="77777777" w:rsidR="00606F1D" w:rsidRDefault="00606F1D" w:rsidP="007E10BB">
      <w:pPr>
        <w:autoSpaceDE w:val="0"/>
        <w:autoSpaceDN w:val="0"/>
        <w:adjustRightInd w:val="0"/>
        <w:spacing w:before="60"/>
        <w:jc w:val="both"/>
      </w:pPr>
      <w:r w:rsidRPr="00B51F19">
        <w:rPr>
          <w:sz w:val="18"/>
          <w:vertAlign w:val="superscript"/>
        </w:rPr>
        <w:footnoteRef/>
      </w:r>
      <w:r w:rsidRPr="00B51F19">
        <w:rPr>
          <w:sz w:val="18"/>
          <w:vertAlign w:val="superscript"/>
        </w:rPr>
        <w:t xml:space="preserve"> </w:t>
      </w:r>
      <w:r w:rsidRPr="00B51F19">
        <w:rPr>
          <w:sz w:val="18"/>
        </w:rPr>
        <w:t>Per “</w:t>
      </w:r>
      <w:r w:rsidRPr="00B51F19">
        <w:rPr>
          <w:i/>
          <w:sz w:val="18"/>
        </w:rPr>
        <w:t>gestione del rischio</w:t>
      </w:r>
      <w:r w:rsidRPr="00B51F19">
        <w:rPr>
          <w:sz w:val="18"/>
        </w:rPr>
        <w:t>” si intende l’insieme delle attività coordinate per guidare e tenere sotto controllo l’amministrazione con riferimento al rischio (cfr. Allegato 1, paragrafo B.1.2 del PNA, pagina 23).</w:t>
      </w:r>
    </w:p>
  </w:footnote>
  <w:footnote w:id="8">
    <w:p w14:paraId="5B428466" w14:textId="77777777" w:rsidR="00606F1D" w:rsidRPr="00997AF3" w:rsidRDefault="00606F1D" w:rsidP="000D1EE9">
      <w:pPr>
        <w:autoSpaceDE w:val="0"/>
        <w:autoSpaceDN w:val="0"/>
        <w:adjustRightInd w:val="0"/>
        <w:spacing w:before="60"/>
        <w:jc w:val="both"/>
        <w:rPr>
          <w:rFonts w:cs="Arial"/>
          <w:sz w:val="18"/>
        </w:rPr>
      </w:pPr>
      <w:r w:rsidRPr="00997AF3">
        <w:rPr>
          <w:rStyle w:val="Funotenzeichen"/>
          <w:sz w:val="18"/>
        </w:rPr>
        <w:footnoteRef/>
      </w:r>
      <w:r w:rsidRPr="00997AF3">
        <w:rPr>
          <w:sz w:val="18"/>
        </w:rPr>
        <w:t xml:space="preserve"> </w:t>
      </w:r>
      <w:r w:rsidRPr="00997AF3">
        <w:rPr>
          <w:rFonts w:cs="Arial"/>
          <w:sz w:val="18"/>
        </w:rPr>
        <w:t xml:space="preserve">Le aree di rischio comprendono quelle individuate come aree sensibili dall’art.1, comma 16 della Legge n.190/2012 e riprodotte nell’Allegato 2 al PNA, per quanto riferibili </w:t>
      </w:r>
      <w:r>
        <w:rPr>
          <w:rFonts w:cs="Arial"/>
          <w:sz w:val="18"/>
        </w:rPr>
        <w:t>alla Società</w:t>
      </w:r>
      <w:r w:rsidRPr="00997AF3">
        <w:rPr>
          <w:rFonts w:cs="Arial"/>
          <w:sz w:val="18"/>
        </w:rPr>
        <w:t>, nonché quelle ulteriori specificatamente connesse alle attività istituzionali d</w:t>
      </w:r>
      <w:r>
        <w:rPr>
          <w:rFonts w:cs="Arial"/>
          <w:sz w:val="18"/>
        </w:rPr>
        <w:t>i ASM</w:t>
      </w:r>
      <w:r w:rsidRPr="00997AF3">
        <w:rPr>
          <w:rFonts w:cs="Arial"/>
          <w:sz w:val="18"/>
        </w:rPr>
        <w:t>.</w:t>
      </w:r>
    </w:p>
    <w:p w14:paraId="21DE1B51" w14:textId="77777777" w:rsidR="00606F1D" w:rsidRDefault="00606F1D" w:rsidP="000D1EE9">
      <w:pPr>
        <w:pStyle w:val="Funotentext"/>
      </w:pPr>
    </w:p>
  </w:footnote>
  <w:footnote w:id="9">
    <w:p w14:paraId="60CAB93B" w14:textId="77777777" w:rsidR="0082032E" w:rsidRPr="00181856" w:rsidRDefault="0082032E" w:rsidP="0082032E">
      <w:pPr>
        <w:pStyle w:val="Funotentext"/>
        <w:spacing w:before="60"/>
        <w:jc w:val="both"/>
        <w:rPr>
          <w:rFonts w:ascii="Arial" w:hAnsi="Arial"/>
          <w:sz w:val="18"/>
          <w:szCs w:val="18"/>
          <w:lang w:val="de-DE"/>
        </w:rPr>
      </w:pPr>
      <w:r w:rsidRPr="00181856">
        <w:rPr>
          <w:rFonts w:ascii="Arial" w:hAnsi="Arial"/>
          <w:sz w:val="18"/>
          <w:szCs w:val="18"/>
          <w:vertAlign w:val="superscript"/>
        </w:rPr>
        <w:footnoteRef/>
      </w:r>
      <w:r w:rsidRPr="00181856">
        <w:rPr>
          <w:rFonts w:ascii="Arial" w:hAnsi="Arial"/>
          <w:sz w:val="18"/>
          <w:szCs w:val="18"/>
          <w:vertAlign w:val="superscript"/>
          <w:lang w:val="de-DE"/>
        </w:rPr>
        <w:t xml:space="preserve"> </w:t>
      </w:r>
      <w:r w:rsidRPr="00181856">
        <w:rPr>
          <w:rFonts w:ascii="Arial" w:hAnsi="Arial"/>
          <w:sz w:val="18"/>
          <w:szCs w:val="18"/>
          <w:lang w:val="de-DE"/>
        </w:rPr>
        <w:t>Cfr. art.43 del D.lgs. n.33/2013.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7842" w14:textId="744744EE" w:rsidR="00606F1D" w:rsidRPr="00B86943" w:rsidRDefault="007E0D3E" w:rsidP="00F7589D">
    <w:pPr>
      <w:jc w:val="center"/>
      <w:outlineLvl w:val="0"/>
      <w:rPr>
        <w:rFonts w:cs="Arial"/>
      </w:rPr>
    </w:pPr>
    <w:bookmarkStart w:id="67" w:name="_Hlk95756212"/>
    <w:r w:rsidRPr="00DC6839">
      <w:rPr>
        <w:noProof/>
      </w:rPr>
      <w:drawing>
        <wp:inline distT="0" distB="0" distL="0" distR="0" wp14:anchorId="1921AA6D" wp14:editId="20839DBE">
          <wp:extent cx="2026920" cy="990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920" cy="990600"/>
                  </a:xfrm>
                  <a:prstGeom prst="rect">
                    <a:avLst/>
                  </a:prstGeom>
                  <a:noFill/>
                  <a:ln>
                    <a:noFill/>
                  </a:ln>
                </pic:spPr>
              </pic:pic>
            </a:graphicData>
          </a:graphic>
        </wp:inline>
      </w:drawing>
    </w:r>
    <w:bookmarkEnd w:id="67"/>
  </w:p>
  <w:p w14:paraId="7C007C1A" w14:textId="77777777" w:rsidR="00606F1D" w:rsidRPr="00B86943" w:rsidRDefault="00606F1D" w:rsidP="00F758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995"/>
    <w:multiLevelType w:val="hybridMultilevel"/>
    <w:tmpl w:val="67465432"/>
    <w:lvl w:ilvl="0" w:tplc="1090B12C">
      <w:start w:val="1"/>
      <w:numFmt w:val="lowerLetter"/>
      <w:lvlText w:val="%1)"/>
      <w:lvlJc w:val="left"/>
      <w:pPr>
        <w:ind w:left="720" w:hanging="360"/>
      </w:pPr>
      <w:rPr>
        <w:rFonts w:ascii="Arial" w:hAnsi="Arial" w:hint="default"/>
        <w:b/>
        <w:i w:val="0"/>
        <w:color w:val="auto"/>
        <w:sz w:val="20"/>
        <w:szCs w:val="20"/>
      </w:rPr>
    </w:lvl>
    <w:lvl w:ilvl="1" w:tplc="068A535E">
      <w:start w:val="1"/>
      <w:numFmt w:val="decimal"/>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517EBF"/>
    <w:multiLevelType w:val="hybridMultilevel"/>
    <w:tmpl w:val="128CDE9C"/>
    <w:lvl w:ilvl="0" w:tplc="5218F7DA">
      <w:start w:val="1"/>
      <w:numFmt w:val="lowerLetter"/>
      <w:lvlText w:val="%1)"/>
      <w:lvlJc w:val="left"/>
      <w:pPr>
        <w:ind w:left="720" w:hanging="360"/>
      </w:pPr>
      <w:rPr>
        <w:rFonts w:ascii="Arial" w:hAnsi="Arial"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9C4BE4"/>
    <w:multiLevelType w:val="hybridMultilevel"/>
    <w:tmpl w:val="7110D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605D8D"/>
    <w:multiLevelType w:val="hybridMultilevel"/>
    <w:tmpl w:val="5346F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8D40A7"/>
    <w:multiLevelType w:val="hybridMultilevel"/>
    <w:tmpl w:val="F1D07C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2050B44"/>
    <w:multiLevelType w:val="hybridMultilevel"/>
    <w:tmpl w:val="E892C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EF7451"/>
    <w:multiLevelType w:val="hybridMultilevel"/>
    <w:tmpl w:val="128CDE9C"/>
    <w:lvl w:ilvl="0" w:tplc="5218F7DA">
      <w:start w:val="1"/>
      <w:numFmt w:val="lowerLetter"/>
      <w:lvlText w:val="%1)"/>
      <w:lvlJc w:val="left"/>
      <w:pPr>
        <w:ind w:left="720" w:hanging="360"/>
      </w:pPr>
      <w:rPr>
        <w:rFonts w:ascii="Arial" w:hAnsi="Arial"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0447B8C"/>
    <w:multiLevelType w:val="hybridMultilevel"/>
    <w:tmpl w:val="00EA7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4206F4"/>
    <w:multiLevelType w:val="hybridMultilevel"/>
    <w:tmpl w:val="C8EC8610"/>
    <w:lvl w:ilvl="0" w:tplc="04100015">
      <w:start w:val="1"/>
      <w:numFmt w:val="upperLetter"/>
      <w:lvlText w:val="%1."/>
      <w:lvlJc w:val="left"/>
      <w:pPr>
        <w:ind w:left="720" w:hanging="360"/>
      </w:pPr>
      <w:rPr>
        <w:rFonts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1D7791E"/>
    <w:multiLevelType w:val="hybridMultilevel"/>
    <w:tmpl w:val="61FA112A"/>
    <w:lvl w:ilvl="0" w:tplc="D7768B74">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0" w15:restartNumberingAfterBreak="0">
    <w:nsid w:val="53D25D45"/>
    <w:multiLevelType w:val="hybridMultilevel"/>
    <w:tmpl w:val="EA3E01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B6719B"/>
    <w:multiLevelType w:val="hybridMultilevel"/>
    <w:tmpl w:val="54CC9012"/>
    <w:lvl w:ilvl="0" w:tplc="04100015">
      <w:start w:val="1"/>
      <w:numFmt w:val="upperLetter"/>
      <w:lvlText w:val="%1."/>
      <w:lvlJc w:val="left"/>
      <w:pPr>
        <w:ind w:left="720" w:hanging="360"/>
      </w:pPr>
      <w:rPr>
        <w:rFonts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8BF5CF7"/>
    <w:multiLevelType w:val="hybridMultilevel"/>
    <w:tmpl w:val="775437C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5F551B69"/>
    <w:multiLevelType w:val="hybridMultilevel"/>
    <w:tmpl w:val="780E3D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294F81"/>
    <w:multiLevelType w:val="hybridMultilevel"/>
    <w:tmpl w:val="3FDEB8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8AA13A2"/>
    <w:multiLevelType w:val="hybridMultilevel"/>
    <w:tmpl w:val="A6D0F6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D094D39"/>
    <w:multiLevelType w:val="hybridMultilevel"/>
    <w:tmpl w:val="A2DE9B0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76E03E0F"/>
    <w:multiLevelType w:val="hybridMultilevel"/>
    <w:tmpl w:val="1C9AB6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8176B3F"/>
    <w:multiLevelType w:val="hybridMultilevel"/>
    <w:tmpl w:val="AEC8A0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8813FFC"/>
    <w:multiLevelType w:val="hybridMultilevel"/>
    <w:tmpl w:val="B4E41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C07725E"/>
    <w:multiLevelType w:val="hybridMultilevel"/>
    <w:tmpl w:val="B8B69C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95859853">
    <w:abstractNumId w:val="10"/>
  </w:num>
  <w:num w:numId="2" w16cid:durableId="2114738289">
    <w:abstractNumId w:val="0"/>
  </w:num>
  <w:num w:numId="3" w16cid:durableId="564418294">
    <w:abstractNumId w:val="6"/>
  </w:num>
  <w:num w:numId="4" w16cid:durableId="1541743843">
    <w:abstractNumId w:val="1"/>
  </w:num>
  <w:num w:numId="5" w16cid:durableId="1051030518">
    <w:abstractNumId w:val="5"/>
  </w:num>
  <w:num w:numId="6" w16cid:durableId="2112119612">
    <w:abstractNumId w:val="19"/>
  </w:num>
  <w:num w:numId="7" w16cid:durableId="1337031108">
    <w:abstractNumId w:val="17"/>
  </w:num>
  <w:num w:numId="8" w16cid:durableId="692078844">
    <w:abstractNumId w:val="11"/>
  </w:num>
  <w:num w:numId="9" w16cid:durableId="1092311246">
    <w:abstractNumId w:val="8"/>
  </w:num>
  <w:num w:numId="10" w16cid:durableId="302274223">
    <w:abstractNumId w:val="20"/>
  </w:num>
  <w:num w:numId="11" w16cid:durableId="1012951426">
    <w:abstractNumId w:val="14"/>
  </w:num>
  <w:num w:numId="12" w16cid:durableId="1881894645">
    <w:abstractNumId w:val="13"/>
  </w:num>
  <w:num w:numId="13" w16cid:durableId="186869368">
    <w:abstractNumId w:val="3"/>
  </w:num>
  <w:num w:numId="14" w16cid:durableId="1566598250">
    <w:abstractNumId w:val="15"/>
  </w:num>
  <w:num w:numId="15" w16cid:durableId="367099236">
    <w:abstractNumId w:val="4"/>
  </w:num>
  <w:num w:numId="16" w16cid:durableId="905840470">
    <w:abstractNumId w:val="7"/>
  </w:num>
  <w:num w:numId="17" w16cid:durableId="630476842">
    <w:abstractNumId w:val="16"/>
  </w:num>
  <w:num w:numId="18" w16cid:durableId="352389932">
    <w:abstractNumId w:val="18"/>
  </w:num>
  <w:num w:numId="19" w16cid:durableId="1343242218">
    <w:abstractNumId w:val="12"/>
  </w:num>
  <w:num w:numId="20" w16cid:durableId="1150293719">
    <w:abstractNumId w:val="2"/>
  </w:num>
  <w:num w:numId="21" w16cid:durableId="18210014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810"/>
    <w:rsid w:val="000016B8"/>
    <w:rsid w:val="00005ED7"/>
    <w:rsid w:val="00010644"/>
    <w:rsid w:val="00023ADB"/>
    <w:rsid w:val="00025A05"/>
    <w:rsid w:val="00026C70"/>
    <w:rsid w:val="00034C4D"/>
    <w:rsid w:val="000524F9"/>
    <w:rsid w:val="00052FCB"/>
    <w:rsid w:val="0005493C"/>
    <w:rsid w:val="000666BF"/>
    <w:rsid w:val="00067FCD"/>
    <w:rsid w:val="00071D0A"/>
    <w:rsid w:val="00074615"/>
    <w:rsid w:val="00087663"/>
    <w:rsid w:val="000903BB"/>
    <w:rsid w:val="0009331C"/>
    <w:rsid w:val="000A06D4"/>
    <w:rsid w:val="000A44BE"/>
    <w:rsid w:val="000B2392"/>
    <w:rsid w:val="000C449C"/>
    <w:rsid w:val="000D1EE9"/>
    <w:rsid w:val="000E6368"/>
    <w:rsid w:val="000F0B01"/>
    <w:rsid w:val="000F3913"/>
    <w:rsid w:val="00102498"/>
    <w:rsid w:val="00107616"/>
    <w:rsid w:val="001109C0"/>
    <w:rsid w:val="00113582"/>
    <w:rsid w:val="00116A10"/>
    <w:rsid w:val="0013183F"/>
    <w:rsid w:val="00131E54"/>
    <w:rsid w:val="0013796B"/>
    <w:rsid w:val="001434A8"/>
    <w:rsid w:val="00147603"/>
    <w:rsid w:val="00154B5C"/>
    <w:rsid w:val="00154CA7"/>
    <w:rsid w:val="0016042C"/>
    <w:rsid w:val="00161338"/>
    <w:rsid w:val="00164D07"/>
    <w:rsid w:val="001665EA"/>
    <w:rsid w:val="001675F2"/>
    <w:rsid w:val="00167810"/>
    <w:rsid w:val="00171134"/>
    <w:rsid w:val="0017353C"/>
    <w:rsid w:val="00181856"/>
    <w:rsid w:val="001826A1"/>
    <w:rsid w:val="001827C6"/>
    <w:rsid w:val="00191179"/>
    <w:rsid w:val="001919C7"/>
    <w:rsid w:val="001935AA"/>
    <w:rsid w:val="001957B3"/>
    <w:rsid w:val="001A23C8"/>
    <w:rsid w:val="001A3977"/>
    <w:rsid w:val="001C1932"/>
    <w:rsid w:val="001C3BFC"/>
    <w:rsid w:val="001C4EB3"/>
    <w:rsid w:val="001C5F49"/>
    <w:rsid w:val="001C6E58"/>
    <w:rsid w:val="001D2580"/>
    <w:rsid w:val="001D6E32"/>
    <w:rsid w:val="001E12B7"/>
    <w:rsid w:val="001E1B2C"/>
    <w:rsid w:val="001E3356"/>
    <w:rsid w:val="001E4BFD"/>
    <w:rsid w:val="001F1BFB"/>
    <w:rsid w:val="001F1E82"/>
    <w:rsid w:val="001F1F6B"/>
    <w:rsid w:val="001F2F95"/>
    <w:rsid w:val="001F6602"/>
    <w:rsid w:val="00203F5D"/>
    <w:rsid w:val="00207AB2"/>
    <w:rsid w:val="00213AB6"/>
    <w:rsid w:val="0021571C"/>
    <w:rsid w:val="00216992"/>
    <w:rsid w:val="00221524"/>
    <w:rsid w:val="002216B4"/>
    <w:rsid w:val="00222E67"/>
    <w:rsid w:val="00223F49"/>
    <w:rsid w:val="00232AB3"/>
    <w:rsid w:val="002376B5"/>
    <w:rsid w:val="00251C03"/>
    <w:rsid w:val="00252DCB"/>
    <w:rsid w:val="002542F1"/>
    <w:rsid w:val="00254E6A"/>
    <w:rsid w:val="00255189"/>
    <w:rsid w:val="00261C41"/>
    <w:rsid w:val="002647B9"/>
    <w:rsid w:val="00264F6F"/>
    <w:rsid w:val="002651C5"/>
    <w:rsid w:val="002669BE"/>
    <w:rsid w:val="00270B96"/>
    <w:rsid w:val="0028014E"/>
    <w:rsid w:val="002A0685"/>
    <w:rsid w:val="002A2D30"/>
    <w:rsid w:val="002A58D8"/>
    <w:rsid w:val="002A78FA"/>
    <w:rsid w:val="002B30F0"/>
    <w:rsid w:val="002B74F0"/>
    <w:rsid w:val="002C4016"/>
    <w:rsid w:val="002C5AE3"/>
    <w:rsid w:val="002C6929"/>
    <w:rsid w:val="002C7118"/>
    <w:rsid w:val="002D33CC"/>
    <w:rsid w:val="002D4898"/>
    <w:rsid w:val="002D69A0"/>
    <w:rsid w:val="002E35B8"/>
    <w:rsid w:val="002E4831"/>
    <w:rsid w:val="002E490A"/>
    <w:rsid w:val="002F600C"/>
    <w:rsid w:val="002F60EE"/>
    <w:rsid w:val="002F76B3"/>
    <w:rsid w:val="00300EB8"/>
    <w:rsid w:val="00303C94"/>
    <w:rsid w:val="003076E0"/>
    <w:rsid w:val="0032072E"/>
    <w:rsid w:val="0032607C"/>
    <w:rsid w:val="0033005D"/>
    <w:rsid w:val="003327CE"/>
    <w:rsid w:val="00332C29"/>
    <w:rsid w:val="0033653C"/>
    <w:rsid w:val="00342D13"/>
    <w:rsid w:val="00351049"/>
    <w:rsid w:val="00362593"/>
    <w:rsid w:val="003725E9"/>
    <w:rsid w:val="0037301C"/>
    <w:rsid w:val="0037367F"/>
    <w:rsid w:val="0038037B"/>
    <w:rsid w:val="003838B2"/>
    <w:rsid w:val="00387206"/>
    <w:rsid w:val="00393181"/>
    <w:rsid w:val="00393E46"/>
    <w:rsid w:val="00394DD4"/>
    <w:rsid w:val="003A11CF"/>
    <w:rsid w:val="003A713B"/>
    <w:rsid w:val="003B003E"/>
    <w:rsid w:val="003C001A"/>
    <w:rsid w:val="003C2A6B"/>
    <w:rsid w:val="003C4B56"/>
    <w:rsid w:val="003C7C38"/>
    <w:rsid w:val="003D4061"/>
    <w:rsid w:val="003D4CA1"/>
    <w:rsid w:val="003D75CF"/>
    <w:rsid w:val="003E31C9"/>
    <w:rsid w:val="003F0178"/>
    <w:rsid w:val="003F1E6F"/>
    <w:rsid w:val="003F76E5"/>
    <w:rsid w:val="00401BD5"/>
    <w:rsid w:val="00403221"/>
    <w:rsid w:val="00405547"/>
    <w:rsid w:val="00417CB4"/>
    <w:rsid w:val="004248B2"/>
    <w:rsid w:val="00425FB1"/>
    <w:rsid w:val="0043104B"/>
    <w:rsid w:val="00431760"/>
    <w:rsid w:val="00431D7E"/>
    <w:rsid w:val="00434872"/>
    <w:rsid w:val="00434CD0"/>
    <w:rsid w:val="00446113"/>
    <w:rsid w:val="0045041A"/>
    <w:rsid w:val="00461D71"/>
    <w:rsid w:val="00463EE6"/>
    <w:rsid w:val="00473376"/>
    <w:rsid w:val="00475CFC"/>
    <w:rsid w:val="00475E2C"/>
    <w:rsid w:val="00476C14"/>
    <w:rsid w:val="00485DD8"/>
    <w:rsid w:val="00492204"/>
    <w:rsid w:val="00492AE6"/>
    <w:rsid w:val="004973AD"/>
    <w:rsid w:val="004A4C34"/>
    <w:rsid w:val="004A7C7E"/>
    <w:rsid w:val="004A7E39"/>
    <w:rsid w:val="004B170E"/>
    <w:rsid w:val="004B1BE7"/>
    <w:rsid w:val="004B25F8"/>
    <w:rsid w:val="004B3B4D"/>
    <w:rsid w:val="004B43AB"/>
    <w:rsid w:val="004B5B52"/>
    <w:rsid w:val="004B5D14"/>
    <w:rsid w:val="004C046D"/>
    <w:rsid w:val="004C2DF1"/>
    <w:rsid w:val="004C753C"/>
    <w:rsid w:val="004D3263"/>
    <w:rsid w:val="004D39E9"/>
    <w:rsid w:val="004E6E4B"/>
    <w:rsid w:val="004E714B"/>
    <w:rsid w:val="004F03E3"/>
    <w:rsid w:val="004F3A8A"/>
    <w:rsid w:val="004F3BBF"/>
    <w:rsid w:val="004F40FD"/>
    <w:rsid w:val="004F5A49"/>
    <w:rsid w:val="004F6624"/>
    <w:rsid w:val="00511790"/>
    <w:rsid w:val="00525167"/>
    <w:rsid w:val="005304DF"/>
    <w:rsid w:val="00532E31"/>
    <w:rsid w:val="005340A0"/>
    <w:rsid w:val="0054295F"/>
    <w:rsid w:val="0054635B"/>
    <w:rsid w:val="005513D9"/>
    <w:rsid w:val="00551F8F"/>
    <w:rsid w:val="005535F2"/>
    <w:rsid w:val="00557F21"/>
    <w:rsid w:val="00560D0A"/>
    <w:rsid w:val="00564430"/>
    <w:rsid w:val="005665B8"/>
    <w:rsid w:val="00570A3F"/>
    <w:rsid w:val="005762C1"/>
    <w:rsid w:val="00594503"/>
    <w:rsid w:val="00595D2D"/>
    <w:rsid w:val="005A15DC"/>
    <w:rsid w:val="005A2EFD"/>
    <w:rsid w:val="005A3DCF"/>
    <w:rsid w:val="005A643B"/>
    <w:rsid w:val="005B2019"/>
    <w:rsid w:val="005B259E"/>
    <w:rsid w:val="005B42D6"/>
    <w:rsid w:val="005C2F4B"/>
    <w:rsid w:val="005C3A4B"/>
    <w:rsid w:val="005D35CF"/>
    <w:rsid w:val="005D4BB7"/>
    <w:rsid w:val="005D6FD8"/>
    <w:rsid w:val="005D7B99"/>
    <w:rsid w:val="005D7ED4"/>
    <w:rsid w:val="006028A5"/>
    <w:rsid w:val="006043CD"/>
    <w:rsid w:val="00606F1D"/>
    <w:rsid w:val="006070E2"/>
    <w:rsid w:val="0061156C"/>
    <w:rsid w:val="00616D55"/>
    <w:rsid w:val="00617457"/>
    <w:rsid w:val="0063126F"/>
    <w:rsid w:val="006358C0"/>
    <w:rsid w:val="00644157"/>
    <w:rsid w:val="00646CC1"/>
    <w:rsid w:val="006518B9"/>
    <w:rsid w:val="00652655"/>
    <w:rsid w:val="00655DF8"/>
    <w:rsid w:val="0066028B"/>
    <w:rsid w:val="006620BC"/>
    <w:rsid w:val="0066667A"/>
    <w:rsid w:val="0068373C"/>
    <w:rsid w:val="00684B31"/>
    <w:rsid w:val="0069644C"/>
    <w:rsid w:val="0069729D"/>
    <w:rsid w:val="006A55AC"/>
    <w:rsid w:val="006A706E"/>
    <w:rsid w:val="006B57C3"/>
    <w:rsid w:val="006C3008"/>
    <w:rsid w:val="006C333A"/>
    <w:rsid w:val="006D080D"/>
    <w:rsid w:val="006D3270"/>
    <w:rsid w:val="006E3C06"/>
    <w:rsid w:val="006E3D2B"/>
    <w:rsid w:val="006F237F"/>
    <w:rsid w:val="006F3BDF"/>
    <w:rsid w:val="006F5002"/>
    <w:rsid w:val="00703347"/>
    <w:rsid w:val="00704BDF"/>
    <w:rsid w:val="007076CF"/>
    <w:rsid w:val="00710D84"/>
    <w:rsid w:val="00711CDF"/>
    <w:rsid w:val="00712267"/>
    <w:rsid w:val="00715408"/>
    <w:rsid w:val="007249B8"/>
    <w:rsid w:val="0073571A"/>
    <w:rsid w:val="007379BE"/>
    <w:rsid w:val="00743140"/>
    <w:rsid w:val="00751CDF"/>
    <w:rsid w:val="00763A26"/>
    <w:rsid w:val="00765CD1"/>
    <w:rsid w:val="00766F92"/>
    <w:rsid w:val="00771342"/>
    <w:rsid w:val="007713FC"/>
    <w:rsid w:val="00774EDE"/>
    <w:rsid w:val="0077604A"/>
    <w:rsid w:val="0079344C"/>
    <w:rsid w:val="00794621"/>
    <w:rsid w:val="0079775F"/>
    <w:rsid w:val="007A04E9"/>
    <w:rsid w:val="007A1DF5"/>
    <w:rsid w:val="007A3112"/>
    <w:rsid w:val="007A38D9"/>
    <w:rsid w:val="007B3B9D"/>
    <w:rsid w:val="007C0C12"/>
    <w:rsid w:val="007C0D51"/>
    <w:rsid w:val="007C3ECB"/>
    <w:rsid w:val="007E028D"/>
    <w:rsid w:val="007E0D3E"/>
    <w:rsid w:val="007E10BB"/>
    <w:rsid w:val="007E5D1D"/>
    <w:rsid w:val="0080195D"/>
    <w:rsid w:val="008055D3"/>
    <w:rsid w:val="00813F56"/>
    <w:rsid w:val="00814CC7"/>
    <w:rsid w:val="008150DA"/>
    <w:rsid w:val="0082032E"/>
    <w:rsid w:val="008261A3"/>
    <w:rsid w:val="00841EF6"/>
    <w:rsid w:val="00843B94"/>
    <w:rsid w:val="00850D02"/>
    <w:rsid w:val="00853592"/>
    <w:rsid w:val="00855016"/>
    <w:rsid w:val="008557D0"/>
    <w:rsid w:val="0086246E"/>
    <w:rsid w:val="00862D8F"/>
    <w:rsid w:val="00865910"/>
    <w:rsid w:val="00867B8A"/>
    <w:rsid w:val="008774CD"/>
    <w:rsid w:val="00881F84"/>
    <w:rsid w:val="00882E61"/>
    <w:rsid w:val="0089311F"/>
    <w:rsid w:val="00894795"/>
    <w:rsid w:val="008A0E72"/>
    <w:rsid w:val="008A41BD"/>
    <w:rsid w:val="008B504D"/>
    <w:rsid w:val="008B6923"/>
    <w:rsid w:val="008C32E9"/>
    <w:rsid w:val="008C5CEC"/>
    <w:rsid w:val="008C6879"/>
    <w:rsid w:val="008C7D00"/>
    <w:rsid w:val="008D39F9"/>
    <w:rsid w:val="008E0A0C"/>
    <w:rsid w:val="0091499B"/>
    <w:rsid w:val="00916805"/>
    <w:rsid w:val="00925AA8"/>
    <w:rsid w:val="00926A81"/>
    <w:rsid w:val="00931548"/>
    <w:rsid w:val="00931DEA"/>
    <w:rsid w:val="00932376"/>
    <w:rsid w:val="00941142"/>
    <w:rsid w:val="009442AC"/>
    <w:rsid w:val="009604C0"/>
    <w:rsid w:val="00965B50"/>
    <w:rsid w:val="009702E5"/>
    <w:rsid w:val="00970CB1"/>
    <w:rsid w:val="00971481"/>
    <w:rsid w:val="00976EE9"/>
    <w:rsid w:val="0097797D"/>
    <w:rsid w:val="00981723"/>
    <w:rsid w:val="00983C50"/>
    <w:rsid w:val="009924F0"/>
    <w:rsid w:val="00997AF3"/>
    <w:rsid w:val="009A331C"/>
    <w:rsid w:val="009A72E4"/>
    <w:rsid w:val="009B3A0E"/>
    <w:rsid w:val="009C0C29"/>
    <w:rsid w:val="009C3E65"/>
    <w:rsid w:val="009C4790"/>
    <w:rsid w:val="009C751E"/>
    <w:rsid w:val="009D1B88"/>
    <w:rsid w:val="009E6AED"/>
    <w:rsid w:val="009F1A7F"/>
    <w:rsid w:val="00A00986"/>
    <w:rsid w:val="00A01B7F"/>
    <w:rsid w:val="00A151C2"/>
    <w:rsid w:val="00A1699B"/>
    <w:rsid w:val="00A260D9"/>
    <w:rsid w:val="00A36984"/>
    <w:rsid w:val="00A369DE"/>
    <w:rsid w:val="00A37088"/>
    <w:rsid w:val="00A4106E"/>
    <w:rsid w:val="00A448D6"/>
    <w:rsid w:val="00A52B6E"/>
    <w:rsid w:val="00A5776C"/>
    <w:rsid w:val="00A7157F"/>
    <w:rsid w:val="00A74D37"/>
    <w:rsid w:val="00A87FE3"/>
    <w:rsid w:val="00AA289E"/>
    <w:rsid w:val="00AA46B5"/>
    <w:rsid w:val="00AB2A8E"/>
    <w:rsid w:val="00AB5353"/>
    <w:rsid w:val="00AB7685"/>
    <w:rsid w:val="00AC1411"/>
    <w:rsid w:val="00AC5062"/>
    <w:rsid w:val="00AD12F7"/>
    <w:rsid w:val="00AD6B61"/>
    <w:rsid w:val="00AE0D42"/>
    <w:rsid w:val="00AE49D5"/>
    <w:rsid w:val="00AE7D77"/>
    <w:rsid w:val="00AF5E2F"/>
    <w:rsid w:val="00AF5F2D"/>
    <w:rsid w:val="00B008BE"/>
    <w:rsid w:val="00B00AD8"/>
    <w:rsid w:val="00B10FA1"/>
    <w:rsid w:val="00B12FD6"/>
    <w:rsid w:val="00B1561C"/>
    <w:rsid w:val="00B216F0"/>
    <w:rsid w:val="00B22429"/>
    <w:rsid w:val="00B22E75"/>
    <w:rsid w:val="00B30417"/>
    <w:rsid w:val="00B31940"/>
    <w:rsid w:val="00B42A4E"/>
    <w:rsid w:val="00B45DE8"/>
    <w:rsid w:val="00B47CD5"/>
    <w:rsid w:val="00B51F19"/>
    <w:rsid w:val="00B52953"/>
    <w:rsid w:val="00B61ACA"/>
    <w:rsid w:val="00B6324A"/>
    <w:rsid w:val="00B63D6C"/>
    <w:rsid w:val="00B676DE"/>
    <w:rsid w:val="00B82200"/>
    <w:rsid w:val="00B85A93"/>
    <w:rsid w:val="00B86943"/>
    <w:rsid w:val="00BA015A"/>
    <w:rsid w:val="00BA28C5"/>
    <w:rsid w:val="00BB31E9"/>
    <w:rsid w:val="00BB6D2B"/>
    <w:rsid w:val="00BB7305"/>
    <w:rsid w:val="00BB7CD6"/>
    <w:rsid w:val="00BC3941"/>
    <w:rsid w:val="00BC53FB"/>
    <w:rsid w:val="00BD3E1D"/>
    <w:rsid w:val="00BE1511"/>
    <w:rsid w:val="00BE1C60"/>
    <w:rsid w:val="00BE1C68"/>
    <w:rsid w:val="00BE5032"/>
    <w:rsid w:val="00BE545C"/>
    <w:rsid w:val="00BF145B"/>
    <w:rsid w:val="00BF3627"/>
    <w:rsid w:val="00C00CDD"/>
    <w:rsid w:val="00C055BF"/>
    <w:rsid w:val="00C142BC"/>
    <w:rsid w:val="00C16BE7"/>
    <w:rsid w:val="00C236FB"/>
    <w:rsid w:val="00C2687A"/>
    <w:rsid w:val="00C27CEA"/>
    <w:rsid w:val="00C342A1"/>
    <w:rsid w:val="00C36CD4"/>
    <w:rsid w:val="00C40C51"/>
    <w:rsid w:val="00C506B7"/>
    <w:rsid w:val="00C5332E"/>
    <w:rsid w:val="00C61AD1"/>
    <w:rsid w:val="00C61D6D"/>
    <w:rsid w:val="00C736B2"/>
    <w:rsid w:val="00C82EF4"/>
    <w:rsid w:val="00C8361A"/>
    <w:rsid w:val="00C95FFC"/>
    <w:rsid w:val="00CA01B4"/>
    <w:rsid w:val="00CA3996"/>
    <w:rsid w:val="00CA633D"/>
    <w:rsid w:val="00CB2D31"/>
    <w:rsid w:val="00CB72ED"/>
    <w:rsid w:val="00CD057D"/>
    <w:rsid w:val="00CE04BA"/>
    <w:rsid w:val="00CE36D2"/>
    <w:rsid w:val="00CF0247"/>
    <w:rsid w:val="00D11A1F"/>
    <w:rsid w:val="00D14849"/>
    <w:rsid w:val="00D17752"/>
    <w:rsid w:val="00D22061"/>
    <w:rsid w:val="00D257A5"/>
    <w:rsid w:val="00D30F00"/>
    <w:rsid w:val="00D31A3F"/>
    <w:rsid w:val="00D33B5F"/>
    <w:rsid w:val="00D50F26"/>
    <w:rsid w:val="00D52676"/>
    <w:rsid w:val="00D52A84"/>
    <w:rsid w:val="00D55ABB"/>
    <w:rsid w:val="00D64DAD"/>
    <w:rsid w:val="00D65F62"/>
    <w:rsid w:val="00D73CCC"/>
    <w:rsid w:val="00D840F5"/>
    <w:rsid w:val="00D8460D"/>
    <w:rsid w:val="00D84F48"/>
    <w:rsid w:val="00D9098C"/>
    <w:rsid w:val="00D94713"/>
    <w:rsid w:val="00DB08C1"/>
    <w:rsid w:val="00DB5223"/>
    <w:rsid w:val="00DB6DB0"/>
    <w:rsid w:val="00DC37CA"/>
    <w:rsid w:val="00DC4D70"/>
    <w:rsid w:val="00DD07BD"/>
    <w:rsid w:val="00DE2428"/>
    <w:rsid w:val="00DE589D"/>
    <w:rsid w:val="00DE7530"/>
    <w:rsid w:val="00DF2C36"/>
    <w:rsid w:val="00DF5B28"/>
    <w:rsid w:val="00DF5FEA"/>
    <w:rsid w:val="00DF66E1"/>
    <w:rsid w:val="00DF6AFA"/>
    <w:rsid w:val="00E138D9"/>
    <w:rsid w:val="00E16D51"/>
    <w:rsid w:val="00E200F0"/>
    <w:rsid w:val="00E24C47"/>
    <w:rsid w:val="00E24E3A"/>
    <w:rsid w:val="00E32149"/>
    <w:rsid w:val="00E334A4"/>
    <w:rsid w:val="00E34A53"/>
    <w:rsid w:val="00E352B8"/>
    <w:rsid w:val="00E3719D"/>
    <w:rsid w:val="00E4182A"/>
    <w:rsid w:val="00E422C2"/>
    <w:rsid w:val="00E45F0C"/>
    <w:rsid w:val="00E477A1"/>
    <w:rsid w:val="00E52863"/>
    <w:rsid w:val="00E60005"/>
    <w:rsid w:val="00E702F2"/>
    <w:rsid w:val="00E71743"/>
    <w:rsid w:val="00E75CD5"/>
    <w:rsid w:val="00E80EC9"/>
    <w:rsid w:val="00E83F56"/>
    <w:rsid w:val="00E84519"/>
    <w:rsid w:val="00E956E3"/>
    <w:rsid w:val="00EA1AEA"/>
    <w:rsid w:val="00EA44E2"/>
    <w:rsid w:val="00EA57EF"/>
    <w:rsid w:val="00EA6F54"/>
    <w:rsid w:val="00EA7E3E"/>
    <w:rsid w:val="00EB05E5"/>
    <w:rsid w:val="00EB34C0"/>
    <w:rsid w:val="00EB48EF"/>
    <w:rsid w:val="00EC0C31"/>
    <w:rsid w:val="00EC4C79"/>
    <w:rsid w:val="00EC53C1"/>
    <w:rsid w:val="00ED58B9"/>
    <w:rsid w:val="00EE22FF"/>
    <w:rsid w:val="00EF1EBF"/>
    <w:rsid w:val="00EF3858"/>
    <w:rsid w:val="00F0108F"/>
    <w:rsid w:val="00F05B6B"/>
    <w:rsid w:val="00F3072C"/>
    <w:rsid w:val="00F30DDA"/>
    <w:rsid w:val="00F342D7"/>
    <w:rsid w:val="00F3499F"/>
    <w:rsid w:val="00F3664B"/>
    <w:rsid w:val="00F65681"/>
    <w:rsid w:val="00F70493"/>
    <w:rsid w:val="00F7589D"/>
    <w:rsid w:val="00F84D2A"/>
    <w:rsid w:val="00F9692B"/>
    <w:rsid w:val="00F96E7B"/>
    <w:rsid w:val="00FA0DFE"/>
    <w:rsid w:val="00FA5630"/>
    <w:rsid w:val="00FA6F71"/>
    <w:rsid w:val="00FA76F3"/>
    <w:rsid w:val="00FB2791"/>
    <w:rsid w:val="00FB2C7A"/>
    <w:rsid w:val="00FB4435"/>
    <w:rsid w:val="00FC0AC3"/>
    <w:rsid w:val="00FC29E0"/>
    <w:rsid w:val="00FD2E72"/>
    <w:rsid w:val="00FE37CC"/>
    <w:rsid w:val="00FF0B19"/>
    <w:rsid w:val="00FF2A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CC56C"/>
  <w15:docId w15:val="{04E13A55-35C4-4B41-841E-85FF3A3B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76DE"/>
    <w:rPr>
      <w:rFonts w:ascii="Arial" w:hAnsi="Arial"/>
      <w:lang w:eastAsia="en-US"/>
    </w:rPr>
  </w:style>
  <w:style w:type="paragraph" w:styleId="berschrift1">
    <w:name w:val="heading 1"/>
    <w:basedOn w:val="Standard"/>
    <w:next w:val="Standard"/>
    <w:link w:val="berschrift1Zchn"/>
    <w:uiPriority w:val="9"/>
    <w:qFormat/>
    <w:rsid w:val="00B676DE"/>
    <w:pPr>
      <w:keepNext/>
      <w:outlineLvl w:val="0"/>
    </w:pPr>
    <w:rPr>
      <w:b/>
      <w:i/>
      <w:sz w:val="24"/>
    </w:rPr>
  </w:style>
  <w:style w:type="paragraph" w:styleId="berschrift2">
    <w:name w:val="heading 2"/>
    <w:basedOn w:val="Standard"/>
    <w:next w:val="Standard"/>
    <w:link w:val="berschrift2Zchn"/>
    <w:unhideWhenUsed/>
    <w:qFormat/>
    <w:rsid w:val="00594503"/>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qFormat/>
    <w:rsid w:val="0063126F"/>
    <w:pPr>
      <w:keepNext/>
      <w:spacing w:before="240" w:after="60"/>
      <w:outlineLvl w:val="2"/>
    </w:pPr>
    <w:rPr>
      <w:rFonts w:cs="Arial"/>
      <w:b/>
      <w:bCs/>
      <w:sz w:val="26"/>
      <w:szCs w:val="26"/>
    </w:rPr>
  </w:style>
  <w:style w:type="paragraph" w:styleId="berschrift4">
    <w:name w:val="heading 4"/>
    <w:basedOn w:val="Standard"/>
    <w:next w:val="Standard"/>
    <w:link w:val="berschrift4Zchn"/>
    <w:uiPriority w:val="9"/>
    <w:qFormat/>
    <w:rsid w:val="0063126F"/>
    <w:pPr>
      <w:keepNext/>
      <w:spacing w:before="240" w:after="60"/>
      <w:outlineLvl w:val="3"/>
    </w:pPr>
    <w:rPr>
      <w:rFonts w:ascii="Times New Roman" w:hAnsi="Times New Roman"/>
      <w:b/>
      <w:bCs/>
      <w:sz w:val="28"/>
      <w:szCs w:val="28"/>
      <w:lang w:eastAsia="it-IT"/>
    </w:rPr>
  </w:style>
  <w:style w:type="paragraph" w:styleId="berschrift5">
    <w:name w:val="heading 5"/>
    <w:basedOn w:val="Standard"/>
    <w:next w:val="Standard"/>
    <w:qFormat/>
    <w:rsid w:val="0063126F"/>
    <w:pPr>
      <w:spacing w:before="240" w:after="60"/>
      <w:outlineLvl w:val="4"/>
    </w:pPr>
    <w:rPr>
      <w:rFonts w:ascii="Times New Roman" w:hAnsi="Times New Roman"/>
      <w:b/>
      <w:bCs/>
      <w:i/>
      <w:iCs/>
      <w:sz w:val="26"/>
      <w:szCs w:val="26"/>
      <w:lang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676DE"/>
    <w:pPr>
      <w:tabs>
        <w:tab w:val="center" w:pos="4536"/>
        <w:tab w:val="right" w:pos="9072"/>
      </w:tabs>
    </w:pPr>
  </w:style>
  <w:style w:type="paragraph" w:styleId="Fuzeile">
    <w:name w:val="footer"/>
    <w:basedOn w:val="Standard"/>
    <w:link w:val="FuzeileZchn"/>
    <w:uiPriority w:val="99"/>
    <w:rsid w:val="00B676DE"/>
    <w:pPr>
      <w:tabs>
        <w:tab w:val="center" w:pos="4536"/>
        <w:tab w:val="right" w:pos="9072"/>
      </w:tabs>
    </w:pPr>
  </w:style>
  <w:style w:type="character" w:styleId="Seitenzahl">
    <w:name w:val="page number"/>
    <w:basedOn w:val="Absatz-Standardschriftart"/>
    <w:rsid w:val="00B676DE"/>
  </w:style>
  <w:style w:type="character" w:styleId="Hyperlink">
    <w:name w:val="Hyperlink"/>
    <w:uiPriority w:val="99"/>
    <w:rsid w:val="00B676DE"/>
    <w:rPr>
      <w:color w:val="0000FF"/>
      <w:u w:val="single"/>
    </w:rPr>
  </w:style>
  <w:style w:type="table" w:styleId="Tabellenraster">
    <w:name w:val="Table Grid"/>
    <w:basedOn w:val="NormaleTabelle"/>
    <w:uiPriority w:val="59"/>
    <w:rsid w:val="00497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rsid w:val="0063126F"/>
    <w:pPr>
      <w:spacing w:line="360" w:lineRule="auto"/>
      <w:ind w:right="1701"/>
      <w:jc w:val="center"/>
    </w:pPr>
    <w:rPr>
      <w:rFonts w:ascii="Garamond" w:hAnsi="Garamond"/>
      <w:b/>
      <w:sz w:val="32"/>
      <w:szCs w:val="24"/>
      <w:lang w:eastAsia="it-IT"/>
    </w:rPr>
  </w:style>
  <w:style w:type="paragraph" w:styleId="Textkrper-Zeileneinzug">
    <w:name w:val="Body Text Indent"/>
    <w:basedOn w:val="Standard"/>
    <w:rsid w:val="0063126F"/>
    <w:pPr>
      <w:spacing w:after="120"/>
      <w:ind w:left="283"/>
    </w:pPr>
  </w:style>
  <w:style w:type="paragraph" w:styleId="Funotentext">
    <w:name w:val="footnote text"/>
    <w:basedOn w:val="Standard"/>
    <w:link w:val="FunotentextZchn"/>
    <w:uiPriority w:val="99"/>
    <w:rsid w:val="0063126F"/>
    <w:rPr>
      <w:rFonts w:ascii="Times New Roman" w:hAnsi="Times New Roman"/>
      <w:lang w:eastAsia="it-IT"/>
    </w:rPr>
  </w:style>
  <w:style w:type="character" w:styleId="Funotenzeichen">
    <w:name w:val="footnote reference"/>
    <w:uiPriority w:val="99"/>
    <w:semiHidden/>
    <w:rsid w:val="0063126F"/>
    <w:rPr>
      <w:vertAlign w:val="superscript"/>
    </w:rPr>
  </w:style>
  <w:style w:type="paragraph" w:customStyle="1" w:styleId="Default">
    <w:name w:val="Default"/>
    <w:rsid w:val="0063126F"/>
    <w:pPr>
      <w:widowControl w:val="0"/>
      <w:autoSpaceDE w:val="0"/>
      <w:autoSpaceDN w:val="0"/>
      <w:adjustRightInd w:val="0"/>
    </w:pPr>
    <w:rPr>
      <w:rFonts w:ascii="MBCHCG+CenturySchoolbook,Bold" w:hAnsi="MBCHCG+CenturySchoolbook,Bold"/>
      <w:color w:val="000000"/>
      <w:sz w:val="24"/>
      <w:szCs w:val="24"/>
    </w:rPr>
  </w:style>
  <w:style w:type="paragraph" w:customStyle="1" w:styleId="CM58">
    <w:name w:val="CM58"/>
    <w:basedOn w:val="Default"/>
    <w:next w:val="Default"/>
    <w:rsid w:val="0063126F"/>
    <w:pPr>
      <w:spacing w:after="550"/>
    </w:pPr>
    <w:rPr>
      <w:color w:val="auto"/>
    </w:rPr>
  </w:style>
  <w:style w:type="character" w:customStyle="1" w:styleId="testinogrigio">
    <w:name w:val="testinogrigio"/>
    <w:rsid w:val="0063126F"/>
    <w:rPr>
      <w:rFonts w:ascii="Verdana" w:hAnsi="Verdana" w:hint="default"/>
      <w:b w:val="0"/>
      <w:bCs w:val="0"/>
      <w:i w:val="0"/>
      <w:iCs w:val="0"/>
      <w:color w:val="444444"/>
      <w:sz w:val="21"/>
      <w:szCs w:val="21"/>
      <w:shd w:val="clear" w:color="auto" w:fill="auto"/>
    </w:rPr>
  </w:style>
  <w:style w:type="paragraph" w:styleId="Titel">
    <w:name w:val="Title"/>
    <w:basedOn w:val="Standard"/>
    <w:next w:val="Standard"/>
    <w:link w:val="TitelZchn"/>
    <w:qFormat/>
    <w:rsid w:val="00DB5223"/>
    <w:pPr>
      <w:spacing w:before="240" w:after="60"/>
      <w:jc w:val="center"/>
      <w:outlineLvl w:val="0"/>
    </w:pPr>
    <w:rPr>
      <w:rFonts w:ascii="Cambria" w:hAnsi="Cambria"/>
      <w:b/>
      <w:bCs/>
      <w:kern w:val="28"/>
      <w:sz w:val="32"/>
      <w:szCs w:val="32"/>
      <w:lang w:eastAsia="it-IT"/>
    </w:rPr>
  </w:style>
  <w:style w:type="character" w:customStyle="1" w:styleId="TitelZchn">
    <w:name w:val="Titel Zchn"/>
    <w:link w:val="Titel"/>
    <w:rsid w:val="00DB5223"/>
    <w:rPr>
      <w:rFonts w:ascii="Cambria" w:hAnsi="Cambria"/>
      <w:b/>
      <w:bCs/>
      <w:kern w:val="28"/>
      <w:sz w:val="32"/>
      <w:szCs w:val="32"/>
    </w:rPr>
  </w:style>
  <w:style w:type="character" w:styleId="Fett">
    <w:name w:val="Strong"/>
    <w:uiPriority w:val="22"/>
    <w:qFormat/>
    <w:rsid w:val="00DB5223"/>
    <w:rPr>
      <w:b/>
      <w:bCs/>
    </w:rPr>
  </w:style>
  <w:style w:type="character" w:customStyle="1" w:styleId="FunotentextZchn">
    <w:name w:val="Fußnotentext Zchn"/>
    <w:basedOn w:val="Absatz-Standardschriftart"/>
    <w:link w:val="Funotentext"/>
    <w:uiPriority w:val="99"/>
    <w:rsid w:val="00DB5223"/>
  </w:style>
  <w:style w:type="paragraph" w:styleId="StandardWeb">
    <w:name w:val="Normal (Web)"/>
    <w:basedOn w:val="Standard"/>
    <w:uiPriority w:val="99"/>
    <w:unhideWhenUsed/>
    <w:rsid w:val="00DB5223"/>
    <w:pPr>
      <w:spacing w:before="100" w:beforeAutospacing="1" w:after="100" w:afterAutospacing="1"/>
    </w:pPr>
    <w:rPr>
      <w:rFonts w:ascii="Times New Roman" w:hAnsi="Times New Roman"/>
      <w:sz w:val="24"/>
      <w:szCs w:val="24"/>
      <w:lang w:eastAsia="it-IT"/>
    </w:rPr>
  </w:style>
  <w:style w:type="paragraph" w:customStyle="1" w:styleId="Corpodeltesto21">
    <w:name w:val="Corpo del testo 21"/>
    <w:basedOn w:val="Standard"/>
    <w:rsid w:val="00D17752"/>
    <w:pPr>
      <w:suppressAutoHyphens/>
      <w:spacing w:line="360" w:lineRule="auto"/>
      <w:ind w:right="1701"/>
      <w:jc w:val="center"/>
    </w:pPr>
    <w:rPr>
      <w:rFonts w:ascii="Garamond" w:hAnsi="Garamond" w:cs="Garamond"/>
      <w:b/>
      <w:sz w:val="32"/>
      <w:szCs w:val="24"/>
      <w:lang w:eastAsia="zh-CN"/>
    </w:rPr>
  </w:style>
  <w:style w:type="character" w:customStyle="1" w:styleId="berschrift2Zchn">
    <w:name w:val="Überschrift 2 Zchn"/>
    <w:link w:val="berschrift2"/>
    <w:rsid w:val="00594503"/>
    <w:rPr>
      <w:rFonts w:ascii="Cambria" w:eastAsia="Times New Roman" w:hAnsi="Cambria" w:cs="Times New Roman"/>
      <w:b/>
      <w:bCs/>
      <w:i/>
      <w:iCs/>
      <w:sz w:val="28"/>
      <w:szCs w:val="28"/>
      <w:lang w:eastAsia="en-US"/>
    </w:rPr>
  </w:style>
  <w:style w:type="character" w:customStyle="1" w:styleId="berschrift1Zchn">
    <w:name w:val="Überschrift 1 Zchn"/>
    <w:link w:val="berschrift1"/>
    <w:uiPriority w:val="9"/>
    <w:rsid w:val="00594503"/>
    <w:rPr>
      <w:rFonts w:ascii="Arial" w:hAnsi="Arial"/>
      <w:b/>
      <w:i/>
      <w:sz w:val="24"/>
      <w:lang w:eastAsia="en-US"/>
    </w:rPr>
  </w:style>
  <w:style w:type="character" w:customStyle="1" w:styleId="berschrift3Zchn">
    <w:name w:val="Überschrift 3 Zchn"/>
    <w:link w:val="berschrift3"/>
    <w:uiPriority w:val="9"/>
    <w:rsid w:val="00594503"/>
    <w:rPr>
      <w:rFonts w:ascii="Arial" w:hAnsi="Arial" w:cs="Arial"/>
      <w:b/>
      <w:bCs/>
      <w:sz w:val="26"/>
      <w:szCs w:val="26"/>
      <w:lang w:eastAsia="en-US"/>
    </w:rPr>
  </w:style>
  <w:style w:type="paragraph" w:styleId="KeinLeerraum">
    <w:name w:val="No Spacing"/>
    <w:uiPriority w:val="1"/>
    <w:qFormat/>
    <w:rsid w:val="00594503"/>
    <w:rPr>
      <w:sz w:val="24"/>
      <w:szCs w:val="24"/>
    </w:rPr>
  </w:style>
  <w:style w:type="paragraph" w:styleId="Listenabsatz">
    <w:name w:val="List Paragraph"/>
    <w:basedOn w:val="Standard"/>
    <w:uiPriority w:val="34"/>
    <w:qFormat/>
    <w:rsid w:val="00594503"/>
    <w:pPr>
      <w:ind w:left="720"/>
      <w:contextualSpacing/>
    </w:pPr>
    <w:rPr>
      <w:rFonts w:ascii="Times New Roman" w:hAnsi="Times New Roman"/>
      <w:sz w:val="24"/>
      <w:szCs w:val="24"/>
      <w:lang w:eastAsia="it-IT"/>
    </w:rPr>
  </w:style>
  <w:style w:type="paragraph" w:styleId="Inhaltsverzeichnisberschrift">
    <w:name w:val="TOC Heading"/>
    <w:basedOn w:val="berschrift1"/>
    <w:next w:val="Standard"/>
    <w:uiPriority w:val="39"/>
    <w:unhideWhenUsed/>
    <w:qFormat/>
    <w:rsid w:val="00594503"/>
    <w:pPr>
      <w:keepLines/>
      <w:spacing w:before="480" w:line="276" w:lineRule="auto"/>
      <w:outlineLvl w:val="9"/>
    </w:pPr>
    <w:rPr>
      <w:rFonts w:ascii="Cambria" w:hAnsi="Cambria"/>
      <w:bCs/>
      <w:i w:val="0"/>
      <w:color w:val="365F91"/>
      <w:szCs w:val="24"/>
    </w:rPr>
  </w:style>
  <w:style w:type="paragraph" w:customStyle="1" w:styleId="Style1">
    <w:name w:val="Style1"/>
    <w:basedOn w:val="Default"/>
    <w:next w:val="Default"/>
    <w:uiPriority w:val="99"/>
    <w:rsid w:val="00594503"/>
    <w:pPr>
      <w:widowControl/>
    </w:pPr>
    <w:rPr>
      <w:rFonts w:ascii="Calibri" w:eastAsia="Calibri" w:hAnsi="Calibri" w:cs="Arial"/>
      <w:color w:val="auto"/>
    </w:rPr>
  </w:style>
  <w:style w:type="paragraph" w:customStyle="1" w:styleId="Style2">
    <w:name w:val="Style2"/>
    <w:basedOn w:val="Default"/>
    <w:next w:val="Default"/>
    <w:uiPriority w:val="99"/>
    <w:rsid w:val="00594503"/>
    <w:pPr>
      <w:widowControl/>
    </w:pPr>
    <w:rPr>
      <w:rFonts w:ascii="Calibri" w:eastAsia="Calibri" w:hAnsi="Calibri" w:cs="Arial"/>
      <w:color w:val="auto"/>
    </w:rPr>
  </w:style>
  <w:style w:type="paragraph" w:customStyle="1" w:styleId="Style3">
    <w:name w:val="Style3"/>
    <w:basedOn w:val="Default"/>
    <w:next w:val="Default"/>
    <w:uiPriority w:val="99"/>
    <w:rsid w:val="00594503"/>
    <w:pPr>
      <w:widowControl/>
    </w:pPr>
    <w:rPr>
      <w:rFonts w:ascii="Calibri" w:eastAsia="Calibri" w:hAnsi="Calibri" w:cs="Arial"/>
      <w:color w:val="auto"/>
    </w:rPr>
  </w:style>
  <w:style w:type="paragraph" w:customStyle="1" w:styleId="Style7">
    <w:name w:val="Style7"/>
    <w:basedOn w:val="Default"/>
    <w:next w:val="Default"/>
    <w:uiPriority w:val="99"/>
    <w:rsid w:val="00594503"/>
    <w:pPr>
      <w:widowControl/>
    </w:pPr>
    <w:rPr>
      <w:rFonts w:ascii="Calibri" w:eastAsia="Calibri" w:hAnsi="Calibri" w:cs="Arial"/>
      <w:color w:val="auto"/>
    </w:rPr>
  </w:style>
  <w:style w:type="character" w:styleId="Hervorhebung">
    <w:name w:val="Emphasis"/>
    <w:uiPriority w:val="20"/>
    <w:qFormat/>
    <w:rsid w:val="00594503"/>
    <w:rPr>
      <w:i/>
      <w:iCs/>
    </w:rPr>
  </w:style>
  <w:style w:type="paragraph" w:customStyle="1" w:styleId="testocenter2">
    <w:name w:val="testocenter2"/>
    <w:basedOn w:val="Standard"/>
    <w:rsid w:val="00594503"/>
    <w:pPr>
      <w:spacing w:before="75" w:after="180"/>
      <w:ind w:firstLine="240"/>
      <w:jc w:val="center"/>
    </w:pPr>
    <w:rPr>
      <w:rFonts w:ascii="Tahoma" w:hAnsi="Tahoma" w:cs="Tahoma"/>
      <w:color w:val="000000"/>
      <w:sz w:val="24"/>
      <w:szCs w:val="24"/>
      <w:lang w:eastAsia="it-IT"/>
    </w:rPr>
  </w:style>
  <w:style w:type="paragraph" w:customStyle="1" w:styleId="Testo">
    <w:name w:val="Testo"/>
    <w:basedOn w:val="Standard"/>
    <w:rsid w:val="00594503"/>
    <w:pPr>
      <w:overflowPunct w:val="0"/>
      <w:autoSpaceDE w:val="0"/>
      <w:autoSpaceDN w:val="0"/>
      <w:adjustRightInd w:val="0"/>
      <w:spacing w:before="60"/>
      <w:jc w:val="both"/>
      <w:textAlignment w:val="baseline"/>
    </w:pPr>
    <w:rPr>
      <w:rFonts w:cs="Arial"/>
      <w:bCs/>
    </w:rPr>
  </w:style>
  <w:style w:type="character" w:customStyle="1" w:styleId="KopfzeileZchn">
    <w:name w:val="Kopfzeile Zchn"/>
    <w:link w:val="Kopfzeile"/>
    <w:uiPriority w:val="99"/>
    <w:rsid w:val="00594503"/>
    <w:rPr>
      <w:rFonts w:ascii="Arial" w:hAnsi="Arial"/>
      <w:lang w:eastAsia="en-US"/>
    </w:rPr>
  </w:style>
  <w:style w:type="character" w:customStyle="1" w:styleId="FuzeileZchn">
    <w:name w:val="Fußzeile Zchn"/>
    <w:link w:val="Fuzeile"/>
    <w:uiPriority w:val="99"/>
    <w:rsid w:val="00594503"/>
    <w:rPr>
      <w:rFonts w:ascii="Arial" w:hAnsi="Arial"/>
      <w:lang w:eastAsia="en-US"/>
    </w:rPr>
  </w:style>
  <w:style w:type="paragraph" w:styleId="Verzeichnis2">
    <w:name w:val="toc 2"/>
    <w:basedOn w:val="Standard"/>
    <w:next w:val="Standard"/>
    <w:autoRedefine/>
    <w:uiPriority w:val="39"/>
    <w:unhideWhenUsed/>
    <w:rsid w:val="00594503"/>
    <w:pPr>
      <w:tabs>
        <w:tab w:val="right" w:leader="dot" w:pos="9626"/>
      </w:tabs>
      <w:spacing w:before="40"/>
      <w:ind w:left="240"/>
    </w:pPr>
    <w:rPr>
      <w:rFonts w:eastAsia="Calibri" w:cs="Arial"/>
      <w:noProof/>
      <w:sz w:val="24"/>
      <w:szCs w:val="24"/>
      <w:lang w:eastAsia="it-IT"/>
    </w:rPr>
  </w:style>
  <w:style w:type="paragraph" w:styleId="Verzeichnis1">
    <w:name w:val="toc 1"/>
    <w:basedOn w:val="Standard"/>
    <w:next w:val="Standard"/>
    <w:autoRedefine/>
    <w:uiPriority w:val="39"/>
    <w:unhideWhenUsed/>
    <w:rsid w:val="002651C5"/>
    <w:pPr>
      <w:spacing w:after="100"/>
    </w:pPr>
    <w:rPr>
      <w:rFonts w:eastAsia="Calibri" w:cs="Arial"/>
      <w:szCs w:val="24"/>
      <w:lang w:eastAsia="it-IT"/>
    </w:rPr>
  </w:style>
  <w:style w:type="paragraph" w:styleId="Sprechblasentext">
    <w:name w:val="Balloon Text"/>
    <w:basedOn w:val="Standard"/>
    <w:link w:val="SprechblasentextZchn"/>
    <w:uiPriority w:val="99"/>
    <w:unhideWhenUsed/>
    <w:rsid w:val="00594503"/>
    <w:rPr>
      <w:rFonts w:ascii="Tahoma" w:eastAsia="Calibri" w:hAnsi="Tahoma" w:cs="Tahoma"/>
      <w:sz w:val="16"/>
      <w:szCs w:val="16"/>
      <w:lang w:eastAsia="it-IT"/>
    </w:rPr>
  </w:style>
  <w:style w:type="character" w:customStyle="1" w:styleId="SprechblasentextZchn">
    <w:name w:val="Sprechblasentext Zchn"/>
    <w:link w:val="Sprechblasentext"/>
    <w:uiPriority w:val="99"/>
    <w:rsid w:val="00594503"/>
    <w:rPr>
      <w:rFonts w:ascii="Tahoma" w:eastAsia="Calibri" w:hAnsi="Tahoma" w:cs="Tahoma"/>
      <w:sz w:val="16"/>
      <w:szCs w:val="16"/>
    </w:rPr>
  </w:style>
  <w:style w:type="paragraph" w:customStyle="1" w:styleId="Body">
    <w:name w:val="Body"/>
    <w:basedOn w:val="Standard"/>
    <w:rsid w:val="00594503"/>
    <w:pPr>
      <w:tabs>
        <w:tab w:val="left" w:pos="5040"/>
      </w:tabs>
      <w:spacing w:line="280" w:lineRule="exact"/>
      <w:jc w:val="both"/>
    </w:pPr>
    <w:rPr>
      <w:rFonts w:ascii="Times New Roman" w:hAnsi="Times New Roman"/>
      <w:sz w:val="24"/>
      <w:lang w:val="en-US"/>
    </w:rPr>
  </w:style>
  <w:style w:type="paragraph" w:styleId="Verzeichnis3">
    <w:name w:val="toc 3"/>
    <w:basedOn w:val="Standard"/>
    <w:next w:val="Standard"/>
    <w:autoRedefine/>
    <w:uiPriority w:val="39"/>
    <w:unhideWhenUsed/>
    <w:rsid w:val="00594503"/>
    <w:pPr>
      <w:ind w:left="480"/>
    </w:pPr>
    <w:rPr>
      <w:rFonts w:ascii="Times New Roman" w:eastAsia="Calibri" w:hAnsi="Times New Roman" w:cs="Arial"/>
      <w:sz w:val="24"/>
      <w:szCs w:val="24"/>
      <w:lang w:eastAsia="it-IT"/>
    </w:rPr>
  </w:style>
  <w:style w:type="character" w:customStyle="1" w:styleId="berschrift4Zchn">
    <w:name w:val="Überschrift 4 Zchn"/>
    <w:link w:val="berschrift4"/>
    <w:uiPriority w:val="9"/>
    <w:rsid w:val="00594503"/>
    <w:rPr>
      <w:b/>
      <w:bCs/>
      <w:sz w:val="28"/>
      <w:szCs w:val="28"/>
    </w:rPr>
  </w:style>
  <w:style w:type="paragraph" w:customStyle="1" w:styleId="Testonormale1">
    <w:name w:val="Testo normale1"/>
    <w:basedOn w:val="Standard"/>
    <w:rsid w:val="00594503"/>
    <w:pPr>
      <w:widowControl w:val="0"/>
      <w:suppressAutoHyphens/>
    </w:pPr>
    <w:rPr>
      <w:rFonts w:ascii="Courier New" w:eastAsia="Arial Unicode MS" w:hAnsi="Courier New" w:cs="Courier New"/>
      <w:color w:val="000000"/>
      <w:lang w:val="en-US" w:bidi="en-US"/>
    </w:rPr>
  </w:style>
  <w:style w:type="character" w:customStyle="1" w:styleId="titlesmall1">
    <w:name w:val="titlesmall1"/>
    <w:rsid w:val="00594503"/>
    <w:rPr>
      <w:b w:val="0"/>
      <w:bCs w:val="0"/>
      <w:strike w:val="0"/>
      <w:dstrike w:val="0"/>
      <w:color w:val="1B60AE"/>
      <w:sz w:val="21"/>
      <w:szCs w:val="21"/>
      <w:u w:val="none"/>
      <w:effect w:val="none"/>
    </w:rPr>
  </w:style>
  <w:style w:type="paragraph" w:styleId="Index1">
    <w:name w:val="index 1"/>
    <w:basedOn w:val="Standard"/>
    <w:next w:val="Standard"/>
    <w:autoRedefine/>
    <w:rsid w:val="002651C5"/>
    <w:pPr>
      <w:ind w:left="200" w:hanging="200"/>
    </w:pPr>
    <w:rPr>
      <w:rFonts w:ascii="Calibri" w:hAnsi="Calibri"/>
    </w:rPr>
  </w:style>
  <w:style w:type="paragraph" w:styleId="Index2">
    <w:name w:val="index 2"/>
    <w:basedOn w:val="Standard"/>
    <w:next w:val="Standard"/>
    <w:autoRedefine/>
    <w:rsid w:val="002651C5"/>
    <w:pPr>
      <w:ind w:left="400" w:hanging="200"/>
    </w:pPr>
    <w:rPr>
      <w:rFonts w:ascii="Calibri" w:hAnsi="Calibri"/>
    </w:rPr>
  </w:style>
  <w:style w:type="paragraph" w:styleId="Index3">
    <w:name w:val="index 3"/>
    <w:basedOn w:val="Standard"/>
    <w:next w:val="Standard"/>
    <w:autoRedefine/>
    <w:rsid w:val="002651C5"/>
    <w:pPr>
      <w:ind w:left="600" w:hanging="200"/>
    </w:pPr>
    <w:rPr>
      <w:rFonts w:ascii="Calibri" w:hAnsi="Calibri"/>
    </w:rPr>
  </w:style>
  <w:style w:type="paragraph" w:styleId="Index4">
    <w:name w:val="index 4"/>
    <w:basedOn w:val="Standard"/>
    <w:next w:val="Standard"/>
    <w:autoRedefine/>
    <w:rsid w:val="002651C5"/>
    <w:pPr>
      <w:ind w:left="800" w:hanging="200"/>
    </w:pPr>
    <w:rPr>
      <w:rFonts w:ascii="Calibri" w:hAnsi="Calibri"/>
    </w:rPr>
  </w:style>
  <w:style w:type="paragraph" w:styleId="Index5">
    <w:name w:val="index 5"/>
    <w:basedOn w:val="Standard"/>
    <w:next w:val="Standard"/>
    <w:autoRedefine/>
    <w:rsid w:val="002651C5"/>
    <w:pPr>
      <w:ind w:left="1000" w:hanging="200"/>
    </w:pPr>
    <w:rPr>
      <w:rFonts w:ascii="Calibri" w:hAnsi="Calibri"/>
    </w:rPr>
  </w:style>
  <w:style w:type="paragraph" w:styleId="Index6">
    <w:name w:val="index 6"/>
    <w:basedOn w:val="Standard"/>
    <w:next w:val="Standard"/>
    <w:autoRedefine/>
    <w:rsid w:val="002651C5"/>
    <w:pPr>
      <w:ind w:left="1200" w:hanging="200"/>
    </w:pPr>
    <w:rPr>
      <w:rFonts w:ascii="Calibri" w:hAnsi="Calibri"/>
    </w:rPr>
  </w:style>
  <w:style w:type="paragraph" w:styleId="Index7">
    <w:name w:val="index 7"/>
    <w:basedOn w:val="Standard"/>
    <w:next w:val="Standard"/>
    <w:autoRedefine/>
    <w:rsid w:val="002651C5"/>
    <w:pPr>
      <w:ind w:left="1400" w:hanging="200"/>
    </w:pPr>
    <w:rPr>
      <w:rFonts w:ascii="Calibri" w:hAnsi="Calibri"/>
    </w:rPr>
  </w:style>
  <w:style w:type="paragraph" w:styleId="Index8">
    <w:name w:val="index 8"/>
    <w:basedOn w:val="Standard"/>
    <w:next w:val="Standard"/>
    <w:autoRedefine/>
    <w:rsid w:val="002651C5"/>
    <w:pPr>
      <w:ind w:left="1600" w:hanging="200"/>
    </w:pPr>
    <w:rPr>
      <w:rFonts w:ascii="Calibri" w:hAnsi="Calibri"/>
    </w:rPr>
  </w:style>
  <w:style w:type="paragraph" w:styleId="Index9">
    <w:name w:val="index 9"/>
    <w:basedOn w:val="Standard"/>
    <w:next w:val="Standard"/>
    <w:autoRedefine/>
    <w:rsid w:val="002651C5"/>
    <w:pPr>
      <w:ind w:left="1800" w:hanging="200"/>
    </w:pPr>
    <w:rPr>
      <w:rFonts w:ascii="Calibri" w:hAnsi="Calibri"/>
    </w:rPr>
  </w:style>
  <w:style w:type="paragraph" w:styleId="Indexberschrift">
    <w:name w:val="index heading"/>
    <w:basedOn w:val="Standard"/>
    <w:next w:val="Index1"/>
    <w:rsid w:val="002651C5"/>
    <w:rPr>
      <w:rFonts w:ascii="Calibri" w:hAnsi="Calibri"/>
    </w:rPr>
  </w:style>
  <w:style w:type="paragraph" w:customStyle="1" w:styleId="P">
    <w:name w:val="P"/>
    <w:rsid w:val="001C1932"/>
    <w:pPr>
      <w:spacing w:after="200" w:line="276" w:lineRule="auto"/>
      <w:jc w:val="both"/>
    </w:pPr>
    <w:rPr>
      <w:rFonts w:ascii="News Serif" w:hAnsi="News Serif"/>
      <w:sz w:val="24"/>
    </w:rPr>
  </w:style>
  <w:style w:type="paragraph" w:styleId="HTMLVorformatiert">
    <w:name w:val="HTML Preformatted"/>
    <w:basedOn w:val="Standard"/>
    <w:link w:val="HTMLVorformatiertZchn"/>
    <w:uiPriority w:val="99"/>
    <w:unhideWhenUsed/>
    <w:rsid w:val="002E48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it-IT"/>
    </w:rPr>
  </w:style>
  <w:style w:type="character" w:customStyle="1" w:styleId="HTMLVorformatiertZchn">
    <w:name w:val="HTML Vorformatiert Zchn"/>
    <w:link w:val="HTMLVorformatiert"/>
    <w:uiPriority w:val="99"/>
    <w:rsid w:val="002E4831"/>
    <w:rPr>
      <w:rFonts w:ascii="Courier New" w:hAnsi="Courier New" w:cs="Courier New"/>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9411">
      <w:bodyDiv w:val="1"/>
      <w:marLeft w:val="0"/>
      <w:marRight w:val="0"/>
      <w:marTop w:val="0"/>
      <w:marBottom w:val="0"/>
      <w:divBdr>
        <w:top w:val="none" w:sz="0" w:space="0" w:color="auto"/>
        <w:left w:val="none" w:sz="0" w:space="0" w:color="auto"/>
        <w:bottom w:val="none" w:sz="0" w:space="0" w:color="auto"/>
        <w:right w:val="none" w:sz="0" w:space="0" w:color="auto"/>
      </w:divBdr>
    </w:div>
    <w:div w:id="498739767">
      <w:bodyDiv w:val="1"/>
      <w:marLeft w:val="0"/>
      <w:marRight w:val="0"/>
      <w:marTop w:val="0"/>
      <w:marBottom w:val="0"/>
      <w:divBdr>
        <w:top w:val="none" w:sz="0" w:space="0" w:color="auto"/>
        <w:left w:val="none" w:sz="0" w:space="0" w:color="auto"/>
        <w:bottom w:val="none" w:sz="0" w:space="0" w:color="auto"/>
        <w:right w:val="none" w:sz="0" w:space="0" w:color="auto"/>
      </w:divBdr>
      <w:divsChild>
        <w:div w:id="1718241973">
          <w:marLeft w:val="0"/>
          <w:marRight w:val="0"/>
          <w:marTop w:val="0"/>
          <w:marBottom w:val="0"/>
          <w:divBdr>
            <w:top w:val="none" w:sz="0" w:space="0" w:color="auto"/>
            <w:left w:val="none" w:sz="0" w:space="0" w:color="auto"/>
            <w:bottom w:val="none" w:sz="0" w:space="0" w:color="auto"/>
            <w:right w:val="none" w:sz="0" w:space="0" w:color="auto"/>
          </w:divBdr>
          <w:divsChild>
            <w:div w:id="2073236227">
              <w:marLeft w:val="0"/>
              <w:marRight w:val="0"/>
              <w:marTop w:val="0"/>
              <w:marBottom w:val="0"/>
              <w:divBdr>
                <w:top w:val="none" w:sz="0" w:space="0" w:color="auto"/>
                <w:left w:val="none" w:sz="0" w:space="0" w:color="auto"/>
                <w:bottom w:val="none" w:sz="0" w:space="0" w:color="auto"/>
                <w:right w:val="none" w:sz="0" w:space="0" w:color="auto"/>
              </w:divBdr>
              <w:divsChild>
                <w:div w:id="15949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60935">
      <w:bodyDiv w:val="1"/>
      <w:marLeft w:val="0"/>
      <w:marRight w:val="0"/>
      <w:marTop w:val="0"/>
      <w:marBottom w:val="0"/>
      <w:divBdr>
        <w:top w:val="none" w:sz="0" w:space="0" w:color="auto"/>
        <w:left w:val="none" w:sz="0" w:space="0" w:color="auto"/>
        <w:bottom w:val="none" w:sz="0" w:space="0" w:color="auto"/>
        <w:right w:val="none" w:sz="0" w:space="0" w:color="auto"/>
      </w:divBdr>
    </w:div>
    <w:div w:id="1489205845">
      <w:bodyDiv w:val="1"/>
      <w:marLeft w:val="0"/>
      <w:marRight w:val="0"/>
      <w:marTop w:val="0"/>
      <w:marBottom w:val="0"/>
      <w:divBdr>
        <w:top w:val="none" w:sz="0" w:space="0" w:color="auto"/>
        <w:left w:val="none" w:sz="0" w:space="0" w:color="auto"/>
        <w:bottom w:val="none" w:sz="0" w:space="0" w:color="auto"/>
        <w:right w:val="none" w:sz="0" w:space="0" w:color="auto"/>
      </w:divBdr>
      <w:divsChild>
        <w:div w:id="1913390449">
          <w:marLeft w:val="0"/>
          <w:marRight w:val="0"/>
          <w:marTop w:val="0"/>
          <w:marBottom w:val="0"/>
          <w:divBdr>
            <w:top w:val="none" w:sz="0" w:space="0" w:color="auto"/>
            <w:left w:val="none" w:sz="0" w:space="0" w:color="auto"/>
            <w:bottom w:val="none" w:sz="0" w:space="0" w:color="auto"/>
            <w:right w:val="none" w:sz="0" w:space="0" w:color="auto"/>
          </w:divBdr>
          <w:divsChild>
            <w:div w:id="1692026998">
              <w:marLeft w:val="0"/>
              <w:marRight w:val="0"/>
              <w:marTop w:val="0"/>
              <w:marBottom w:val="0"/>
              <w:divBdr>
                <w:top w:val="none" w:sz="0" w:space="0" w:color="auto"/>
                <w:left w:val="none" w:sz="0" w:space="0" w:color="auto"/>
                <w:bottom w:val="none" w:sz="0" w:space="0" w:color="auto"/>
                <w:right w:val="none" w:sz="0" w:space="0" w:color="auto"/>
              </w:divBdr>
              <w:divsChild>
                <w:div w:id="257636121">
                  <w:marLeft w:val="0"/>
                  <w:marRight w:val="0"/>
                  <w:marTop w:val="0"/>
                  <w:marBottom w:val="0"/>
                  <w:divBdr>
                    <w:top w:val="none" w:sz="0" w:space="0" w:color="auto"/>
                    <w:left w:val="none" w:sz="0" w:space="0" w:color="auto"/>
                    <w:bottom w:val="none" w:sz="0" w:space="0" w:color="auto"/>
                    <w:right w:val="none" w:sz="0" w:space="0" w:color="auto"/>
                  </w:divBdr>
                  <w:divsChild>
                    <w:div w:id="1975479524">
                      <w:marLeft w:val="0"/>
                      <w:marRight w:val="0"/>
                      <w:marTop w:val="0"/>
                      <w:marBottom w:val="0"/>
                      <w:divBdr>
                        <w:top w:val="none" w:sz="0" w:space="0" w:color="auto"/>
                        <w:left w:val="none" w:sz="0" w:space="0" w:color="auto"/>
                        <w:bottom w:val="none" w:sz="0" w:space="0" w:color="auto"/>
                        <w:right w:val="none" w:sz="0" w:space="0" w:color="auto"/>
                      </w:divBdr>
                      <w:divsChild>
                        <w:div w:id="1188258082">
                          <w:marLeft w:val="0"/>
                          <w:marRight w:val="0"/>
                          <w:marTop w:val="0"/>
                          <w:marBottom w:val="0"/>
                          <w:divBdr>
                            <w:top w:val="none" w:sz="0" w:space="0" w:color="auto"/>
                            <w:left w:val="none" w:sz="0" w:space="0" w:color="auto"/>
                            <w:bottom w:val="none" w:sz="0" w:space="0" w:color="auto"/>
                            <w:right w:val="none" w:sz="0" w:space="0" w:color="auto"/>
                          </w:divBdr>
                          <w:divsChild>
                            <w:div w:id="1589344279">
                              <w:marLeft w:val="0"/>
                              <w:marRight w:val="0"/>
                              <w:marTop w:val="0"/>
                              <w:marBottom w:val="0"/>
                              <w:divBdr>
                                <w:top w:val="none" w:sz="0" w:space="0" w:color="auto"/>
                                <w:left w:val="none" w:sz="0" w:space="0" w:color="auto"/>
                                <w:bottom w:val="none" w:sz="0" w:space="0" w:color="auto"/>
                                <w:right w:val="none" w:sz="0" w:space="0" w:color="auto"/>
                              </w:divBdr>
                              <w:divsChild>
                                <w:div w:id="1206990988">
                                  <w:marLeft w:val="0"/>
                                  <w:marRight w:val="0"/>
                                  <w:marTop w:val="0"/>
                                  <w:marBottom w:val="0"/>
                                  <w:divBdr>
                                    <w:top w:val="none" w:sz="0" w:space="0" w:color="auto"/>
                                    <w:left w:val="none" w:sz="0" w:space="0" w:color="auto"/>
                                    <w:bottom w:val="none" w:sz="0" w:space="0" w:color="auto"/>
                                    <w:right w:val="none" w:sz="0" w:space="0" w:color="auto"/>
                                  </w:divBdr>
                                  <w:divsChild>
                                    <w:div w:id="1861491">
                                      <w:marLeft w:val="0"/>
                                      <w:marRight w:val="0"/>
                                      <w:marTop w:val="0"/>
                                      <w:marBottom w:val="0"/>
                                      <w:divBdr>
                                        <w:top w:val="none" w:sz="0" w:space="0" w:color="auto"/>
                                        <w:left w:val="none" w:sz="0" w:space="0" w:color="auto"/>
                                        <w:bottom w:val="none" w:sz="0" w:space="0" w:color="auto"/>
                                        <w:right w:val="none" w:sz="0" w:space="0" w:color="auto"/>
                                      </w:divBdr>
                                      <w:divsChild>
                                        <w:div w:id="516235807">
                                          <w:marLeft w:val="0"/>
                                          <w:marRight w:val="0"/>
                                          <w:marTop w:val="0"/>
                                          <w:marBottom w:val="0"/>
                                          <w:divBdr>
                                            <w:top w:val="none" w:sz="0" w:space="0" w:color="auto"/>
                                            <w:left w:val="none" w:sz="0" w:space="0" w:color="auto"/>
                                            <w:bottom w:val="none" w:sz="0" w:space="0" w:color="auto"/>
                                            <w:right w:val="none" w:sz="0" w:space="0" w:color="auto"/>
                                          </w:divBdr>
                                          <w:divsChild>
                                            <w:div w:id="2047676344">
                                              <w:marLeft w:val="0"/>
                                              <w:marRight w:val="0"/>
                                              <w:marTop w:val="0"/>
                                              <w:marBottom w:val="0"/>
                                              <w:divBdr>
                                                <w:top w:val="none" w:sz="0" w:space="0" w:color="auto"/>
                                                <w:left w:val="none" w:sz="0" w:space="0" w:color="auto"/>
                                                <w:bottom w:val="none" w:sz="0" w:space="0" w:color="auto"/>
                                                <w:right w:val="none" w:sz="0" w:space="0" w:color="auto"/>
                                              </w:divBdr>
                                              <w:divsChild>
                                                <w:div w:id="1292977016">
                                                  <w:marLeft w:val="0"/>
                                                  <w:marRight w:val="0"/>
                                                  <w:marTop w:val="0"/>
                                                  <w:marBottom w:val="0"/>
                                                  <w:divBdr>
                                                    <w:top w:val="single" w:sz="12" w:space="2" w:color="FFFFCC"/>
                                                    <w:left w:val="single" w:sz="12" w:space="2" w:color="FFFFCC"/>
                                                    <w:bottom w:val="single" w:sz="12" w:space="2" w:color="FFFFCC"/>
                                                    <w:right w:val="single" w:sz="12" w:space="0" w:color="FFFFCC"/>
                                                  </w:divBdr>
                                                  <w:divsChild>
                                                    <w:div w:id="631329696">
                                                      <w:marLeft w:val="0"/>
                                                      <w:marRight w:val="0"/>
                                                      <w:marTop w:val="0"/>
                                                      <w:marBottom w:val="0"/>
                                                      <w:divBdr>
                                                        <w:top w:val="none" w:sz="0" w:space="0" w:color="auto"/>
                                                        <w:left w:val="none" w:sz="0" w:space="0" w:color="auto"/>
                                                        <w:bottom w:val="none" w:sz="0" w:space="0" w:color="auto"/>
                                                        <w:right w:val="none" w:sz="0" w:space="0" w:color="auto"/>
                                                      </w:divBdr>
                                                      <w:divsChild>
                                                        <w:div w:id="2111392607">
                                                          <w:marLeft w:val="0"/>
                                                          <w:marRight w:val="0"/>
                                                          <w:marTop w:val="0"/>
                                                          <w:marBottom w:val="0"/>
                                                          <w:divBdr>
                                                            <w:top w:val="none" w:sz="0" w:space="0" w:color="auto"/>
                                                            <w:left w:val="none" w:sz="0" w:space="0" w:color="auto"/>
                                                            <w:bottom w:val="none" w:sz="0" w:space="0" w:color="auto"/>
                                                            <w:right w:val="none" w:sz="0" w:space="0" w:color="auto"/>
                                                          </w:divBdr>
                                                          <w:divsChild>
                                                            <w:div w:id="1506556755">
                                                              <w:marLeft w:val="0"/>
                                                              <w:marRight w:val="0"/>
                                                              <w:marTop w:val="0"/>
                                                              <w:marBottom w:val="0"/>
                                                              <w:divBdr>
                                                                <w:top w:val="none" w:sz="0" w:space="0" w:color="auto"/>
                                                                <w:left w:val="none" w:sz="0" w:space="0" w:color="auto"/>
                                                                <w:bottom w:val="none" w:sz="0" w:space="0" w:color="auto"/>
                                                                <w:right w:val="none" w:sz="0" w:space="0" w:color="auto"/>
                                                              </w:divBdr>
                                                              <w:divsChild>
                                                                <w:div w:id="1010527639">
                                                                  <w:marLeft w:val="0"/>
                                                                  <w:marRight w:val="0"/>
                                                                  <w:marTop w:val="0"/>
                                                                  <w:marBottom w:val="0"/>
                                                                  <w:divBdr>
                                                                    <w:top w:val="none" w:sz="0" w:space="0" w:color="auto"/>
                                                                    <w:left w:val="none" w:sz="0" w:space="0" w:color="auto"/>
                                                                    <w:bottom w:val="none" w:sz="0" w:space="0" w:color="auto"/>
                                                                    <w:right w:val="none" w:sz="0" w:space="0" w:color="auto"/>
                                                                  </w:divBdr>
                                                                  <w:divsChild>
                                                                    <w:div w:id="1453863818">
                                                                      <w:marLeft w:val="0"/>
                                                                      <w:marRight w:val="0"/>
                                                                      <w:marTop w:val="0"/>
                                                                      <w:marBottom w:val="0"/>
                                                                      <w:divBdr>
                                                                        <w:top w:val="none" w:sz="0" w:space="0" w:color="auto"/>
                                                                        <w:left w:val="none" w:sz="0" w:space="0" w:color="auto"/>
                                                                        <w:bottom w:val="none" w:sz="0" w:space="0" w:color="auto"/>
                                                                        <w:right w:val="none" w:sz="0" w:space="0" w:color="auto"/>
                                                                      </w:divBdr>
                                                                      <w:divsChild>
                                                                        <w:div w:id="1759057505">
                                                                          <w:marLeft w:val="0"/>
                                                                          <w:marRight w:val="0"/>
                                                                          <w:marTop w:val="0"/>
                                                                          <w:marBottom w:val="0"/>
                                                                          <w:divBdr>
                                                                            <w:top w:val="none" w:sz="0" w:space="0" w:color="auto"/>
                                                                            <w:left w:val="none" w:sz="0" w:space="0" w:color="auto"/>
                                                                            <w:bottom w:val="none" w:sz="0" w:space="0" w:color="auto"/>
                                                                            <w:right w:val="none" w:sz="0" w:space="0" w:color="auto"/>
                                                                          </w:divBdr>
                                                                          <w:divsChild>
                                                                            <w:div w:id="65734746">
                                                                              <w:marLeft w:val="0"/>
                                                                              <w:marRight w:val="0"/>
                                                                              <w:marTop w:val="0"/>
                                                                              <w:marBottom w:val="0"/>
                                                                              <w:divBdr>
                                                                                <w:top w:val="none" w:sz="0" w:space="0" w:color="auto"/>
                                                                                <w:left w:val="none" w:sz="0" w:space="0" w:color="auto"/>
                                                                                <w:bottom w:val="none" w:sz="0" w:space="0" w:color="auto"/>
                                                                                <w:right w:val="none" w:sz="0" w:space="0" w:color="auto"/>
                                                                              </w:divBdr>
                                                                              <w:divsChild>
                                                                                <w:div w:id="458037133">
                                                                                  <w:marLeft w:val="0"/>
                                                                                  <w:marRight w:val="0"/>
                                                                                  <w:marTop w:val="0"/>
                                                                                  <w:marBottom w:val="0"/>
                                                                                  <w:divBdr>
                                                                                    <w:top w:val="none" w:sz="0" w:space="0" w:color="auto"/>
                                                                                    <w:left w:val="none" w:sz="0" w:space="0" w:color="auto"/>
                                                                                    <w:bottom w:val="none" w:sz="0" w:space="0" w:color="auto"/>
                                                                                    <w:right w:val="none" w:sz="0" w:space="0" w:color="auto"/>
                                                                                  </w:divBdr>
                                                                                  <w:divsChild>
                                                                                    <w:div w:id="713314914">
                                                                                      <w:marLeft w:val="0"/>
                                                                                      <w:marRight w:val="0"/>
                                                                                      <w:marTop w:val="0"/>
                                                                                      <w:marBottom w:val="0"/>
                                                                                      <w:divBdr>
                                                                                        <w:top w:val="none" w:sz="0" w:space="0" w:color="auto"/>
                                                                                        <w:left w:val="none" w:sz="0" w:space="0" w:color="auto"/>
                                                                                        <w:bottom w:val="none" w:sz="0" w:space="0" w:color="auto"/>
                                                                                        <w:right w:val="none" w:sz="0" w:space="0" w:color="auto"/>
                                                                                      </w:divBdr>
                                                                                      <w:divsChild>
                                                                                        <w:div w:id="1306080584">
                                                                                          <w:marLeft w:val="0"/>
                                                                                          <w:marRight w:val="0"/>
                                                                                          <w:marTop w:val="0"/>
                                                                                          <w:marBottom w:val="0"/>
                                                                                          <w:divBdr>
                                                                                            <w:top w:val="none" w:sz="0" w:space="0" w:color="auto"/>
                                                                                            <w:left w:val="none" w:sz="0" w:space="0" w:color="auto"/>
                                                                                            <w:bottom w:val="none" w:sz="0" w:space="0" w:color="auto"/>
                                                                                            <w:right w:val="none" w:sz="0" w:space="0" w:color="auto"/>
                                                                                          </w:divBdr>
                                                                                          <w:divsChild>
                                                                                            <w:div w:id="1654870771">
                                                                                              <w:marLeft w:val="0"/>
                                                                                              <w:marRight w:val="120"/>
                                                                                              <w:marTop w:val="0"/>
                                                                                              <w:marBottom w:val="150"/>
                                                                                              <w:divBdr>
                                                                                                <w:top w:val="single" w:sz="2" w:space="0" w:color="EFEFEF"/>
                                                                                                <w:left w:val="single" w:sz="6" w:space="0" w:color="EFEFEF"/>
                                                                                                <w:bottom w:val="single" w:sz="6" w:space="0" w:color="E2E2E2"/>
                                                                                                <w:right w:val="single" w:sz="6" w:space="0" w:color="EFEFEF"/>
                                                                                              </w:divBdr>
                                                                                              <w:divsChild>
                                                                                                <w:div w:id="5180633">
                                                                                                  <w:marLeft w:val="0"/>
                                                                                                  <w:marRight w:val="0"/>
                                                                                                  <w:marTop w:val="0"/>
                                                                                                  <w:marBottom w:val="0"/>
                                                                                                  <w:divBdr>
                                                                                                    <w:top w:val="none" w:sz="0" w:space="0" w:color="auto"/>
                                                                                                    <w:left w:val="none" w:sz="0" w:space="0" w:color="auto"/>
                                                                                                    <w:bottom w:val="none" w:sz="0" w:space="0" w:color="auto"/>
                                                                                                    <w:right w:val="none" w:sz="0" w:space="0" w:color="auto"/>
                                                                                                  </w:divBdr>
                                                                                                  <w:divsChild>
                                                                                                    <w:div w:id="985429137">
                                                                                                      <w:marLeft w:val="0"/>
                                                                                                      <w:marRight w:val="0"/>
                                                                                                      <w:marTop w:val="0"/>
                                                                                                      <w:marBottom w:val="0"/>
                                                                                                      <w:divBdr>
                                                                                                        <w:top w:val="none" w:sz="0" w:space="0" w:color="auto"/>
                                                                                                        <w:left w:val="none" w:sz="0" w:space="0" w:color="auto"/>
                                                                                                        <w:bottom w:val="none" w:sz="0" w:space="0" w:color="auto"/>
                                                                                                        <w:right w:val="none" w:sz="0" w:space="0" w:color="auto"/>
                                                                                                      </w:divBdr>
                                                                                                      <w:divsChild>
                                                                                                        <w:div w:id="1453865646">
                                                                                                          <w:marLeft w:val="0"/>
                                                                                                          <w:marRight w:val="0"/>
                                                                                                          <w:marTop w:val="0"/>
                                                                                                          <w:marBottom w:val="0"/>
                                                                                                          <w:divBdr>
                                                                                                            <w:top w:val="none" w:sz="0" w:space="0" w:color="auto"/>
                                                                                                            <w:left w:val="none" w:sz="0" w:space="0" w:color="auto"/>
                                                                                                            <w:bottom w:val="none" w:sz="0" w:space="0" w:color="auto"/>
                                                                                                            <w:right w:val="none" w:sz="0" w:space="0" w:color="auto"/>
                                                                                                          </w:divBdr>
                                                                                                          <w:divsChild>
                                                                                                            <w:div w:id="682439692">
                                                                                                              <w:marLeft w:val="0"/>
                                                                                                              <w:marRight w:val="0"/>
                                                                                                              <w:marTop w:val="0"/>
                                                                                                              <w:marBottom w:val="0"/>
                                                                                                              <w:divBdr>
                                                                                                                <w:top w:val="none" w:sz="0" w:space="0" w:color="auto"/>
                                                                                                                <w:left w:val="none" w:sz="0" w:space="0" w:color="auto"/>
                                                                                                                <w:bottom w:val="none" w:sz="0" w:space="0" w:color="auto"/>
                                                                                                                <w:right w:val="none" w:sz="0" w:space="0" w:color="auto"/>
                                                                                                              </w:divBdr>
                                                                                                              <w:divsChild>
                                                                                                                <w:div w:id="239602977">
                                                                                                                  <w:marLeft w:val="-450"/>
                                                                                                                  <w:marRight w:val="0"/>
                                                                                                                  <w:marTop w:val="150"/>
                                                                                                                  <w:marBottom w:val="225"/>
                                                                                                                  <w:divBdr>
                                                                                                                    <w:top w:val="single" w:sz="6" w:space="2" w:color="D8D8D8"/>
                                                                                                                    <w:left w:val="single" w:sz="6" w:space="2" w:color="D8D8D8"/>
                                                                                                                    <w:bottom w:val="single" w:sz="6" w:space="2" w:color="D8D8D8"/>
                                                                                                                    <w:right w:val="single" w:sz="6" w:space="2" w:color="D8D8D8"/>
                                                                                                                  </w:divBdr>
                                                                                                                  <w:divsChild>
                                                                                                                    <w:div w:id="1205874418">
                                                                                                                      <w:marLeft w:val="225"/>
                                                                                                                      <w:marRight w:val="225"/>
                                                                                                                      <w:marTop w:val="75"/>
                                                                                                                      <w:marBottom w:val="75"/>
                                                                                                                      <w:divBdr>
                                                                                                                        <w:top w:val="none" w:sz="0" w:space="0" w:color="auto"/>
                                                                                                                        <w:left w:val="none" w:sz="0" w:space="0" w:color="auto"/>
                                                                                                                        <w:bottom w:val="none" w:sz="0" w:space="0" w:color="auto"/>
                                                                                                                        <w:right w:val="none" w:sz="0" w:space="0" w:color="auto"/>
                                                                                                                      </w:divBdr>
                                                                                                                      <w:divsChild>
                                                                                                                        <w:div w:id="1797916968">
                                                                                                                          <w:marLeft w:val="0"/>
                                                                                                                          <w:marRight w:val="0"/>
                                                                                                                          <w:marTop w:val="0"/>
                                                                                                                          <w:marBottom w:val="0"/>
                                                                                                                          <w:divBdr>
                                                                                                                            <w:top w:val="single" w:sz="6" w:space="0" w:color="auto"/>
                                                                                                                            <w:left w:val="single" w:sz="6" w:space="0" w:color="auto"/>
                                                                                                                            <w:bottom w:val="single" w:sz="6" w:space="0" w:color="auto"/>
                                                                                                                            <w:right w:val="single" w:sz="6" w:space="0" w:color="auto"/>
                                                                                                                          </w:divBdr>
                                                                                                                          <w:divsChild>
                                                                                                                            <w:div w:id="1796018153">
                                                                                                                              <w:marLeft w:val="0"/>
                                                                                                                              <w:marRight w:val="0"/>
                                                                                                                              <w:marTop w:val="0"/>
                                                                                                                              <w:marBottom w:val="0"/>
                                                                                                                              <w:divBdr>
                                                                                                                                <w:top w:val="none" w:sz="0" w:space="0" w:color="auto"/>
                                                                                                                                <w:left w:val="none" w:sz="0" w:space="0" w:color="auto"/>
                                                                                                                                <w:bottom w:val="none" w:sz="0" w:space="0" w:color="auto"/>
                                                                                                                                <w:right w:val="none" w:sz="0" w:space="0" w:color="auto"/>
                                                                                                                              </w:divBdr>
                                                                                                                              <w:divsChild>
                                                                                                                                <w:div w:id="198962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229230">
      <w:bodyDiv w:val="1"/>
      <w:marLeft w:val="0"/>
      <w:marRight w:val="0"/>
      <w:marTop w:val="0"/>
      <w:marBottom w:val="0"/>
      <w:divBdr>
        <w:top w:val="none" w:sz="0" w:space="0" w:color="auto"/>
        <w:left w:val="none" w:sz="0" w:space="0" w:color="auto"/>
        <w:bottom w:val="none" w:sz="0" w:space="0" w:color="auto"/>
        <w:right w:val="none" w:sz="0" w:space="0" w:color="auto"/>
      </w:divBdr>
    </w:div>
    <w:div w:id="1902860599">
      <w:bodyDiv w:val="1"/>
      <w:marLeft w:val="0"/>
      <w:marRight w:val="0"/>
      <w:marTop w:val="0"/>
      <w:marBottom w:val="0"/>
      <w:divBdr>
        <w:top w:val="none" w:sz="0" w:space="0" w:color="auto"/>
        <w:left w:val="none" w:sz="0" w:space="0" w:color="auto"/>
        <w:bottom w:val="none" w:sz="0" w:space="0" w:color="auto"/>
        <w:right w:val="none" w:sz="0" w:space="0" w:color="auto"/>
      </w:divBdr>
      <w:divsChild>
        <w:div w:id="1361053232">
          <w:marLeft w:val="0"/>
          <w:marRight w:val="0"/>
          <w:marTop w:val="0"/>
          <w:marBottom w:val="0"/>
          <w:divBdr>
            <w:top w:val="none" w:sz="0" w:space="0" w:color="auto"/>
            <w:left w:val="none" w:sz="0" w:space="0" w:color="auto"/>
            <w:bottom w:val="none" w:sz="0" w:space="0" w:color="auto"/>
            <w:right w:val="none" w:sz="0" w:space="0" w:color="auto"/>
          </w:divBdr>
          <w:divsChild>
            <w:div w:id="2025590383">
              <w:marLeft w:val="0"/>
              <w:marRight w:val="0"/>
              <w:marTop w:val="0"/>
              <w:marBottom w:val="0"/>
              <w:divBdr>
                <w:top w:val="none" w:sz="0" w:space="0" w:color="auto"/>
                <w:left w:val="none" w:sz="0" w:space="0" w:color="auto"/>
                <w:bottom w:val="none" w:sz="0" w:space="0" w:color="auto"/>
                <w:right w:val="none" w:sz="0" w:space="0" w:color="auto"/>
              </w:divBdr>
              <w:divsChild>
                <w:div w:id="122664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150AEA4DC73B34AA87DE1C0534437CF" ma:contentTypeVersion="15" ma:contentTypeDescription="Ein neues Dokument erstellen." ma:contentTypeScope="" ma:versionID="c7420bc5788c8338ef47b4e7e8c0d984">
  <xsd:schema xmlns:xsd="http://www.w3.org/2001/XMLSchema" xmlns:xs="http://www.w3.org/2001/XMLSchema" xmlns:p="http://schemas.microsoft.com/office/2006/metadata/properties" xmlns:ns2="56bbdcd1-bea4-491c-b5ff-f9df3455ec76" xmlns:ns3="b58feab7-908d-4833-9648-6a33f44bf146" targetNamespace="http://schemas.microsoft.com/office/2006/metadata/properties" ma:root="true" ma:fieldsID="af3434606ba94481acf0284deba490df" ns2:_="" ns3:_="">
    <xsd:import namespace="56bbdcd1-bea4-491c-b5ff-f9df3455ec76"/>
    <xsd:import namespace="b58feab7-908d-4833-9648-6a33f44bf14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bdcd1-bea4-491c-b5ff-f9df3455ec7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907f4555-88f4-47e7-9193-58ce66a4a08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8feab7-908d-4833-9648-6a33f44bf14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28a4d2-8ef8-4d25-ab3f-9c99f8830a9c}" ma:internalName="TaxCatchAll" ma:showField="CatchAllData" ma:web="b58feab7-908d-4833-9648-6a33f44bf1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58feab7-908d-4833-9648-6a33f44bf146" xsi:nil="true"/>
    <lcf76f155ced4ddcb4097134ff3c332f xmlns="56bbdcd1-bea4-491c-b5ff-f9df3455ec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D8DDB0-AE70-4F4F-BBF8-215BD597362B}">
  <ds:schemaRefs>
    <ds:schemaRef ds:uri="http://schemas.openxmlformats.org/officeDocument/2006/bibliography"/>
  </ds:schemaRefs>
</ds:datastoreItem>
</file>

<file path=customXml/itemProps2.xml><?xml version="1.0" encoding="utf-8"?>
<ds:datastoreItem xmlns:ds="http://schemas.openxmlformats.org/officeDocument/2006/customXml" ds:itemID="{3EB32D3E-A14E-4432-9E6B-4E10E861A297}"/>
</file>

<file path=customXml/itemProps3.xml><?xml version="1.0" encoding="utf-8"?>
<ds:datastoreItem xmlns:ds="http://schemas.openxmlformats.org/officeDocument/2006/customXml" ds:itemID="{5436B90B-75A0-45F0-9F8E-A3CAAC2C94A0}"/>
</file>

<file path=customXml/itemProps4.xml><?xml version="1.0" encoding="utf-8"?>
<ds:datastoreItem xmlns:ds="http://schemas.openxmlformats.org/officeDocument/2006/customXml" ds:itemID="{2C9F189C-A510-4606-9ADF-A90675FC3557}"/>
</file>

<file path=docProps/app.xml><?xml version="1.0" encoding="utf-8"?>
<Properties xmlns="http://schemas.openxmlformats.org/officeDocument/2006/extended-properties" xmlns:vt="http://schemas.openxmlformats.org/officeDocument/2006/docPropsVTypes">
  <Template>Normal.dotm</Template>
  <TotalTime>0</TotalTime>
  <Pages>6</Pages>
  <Words>8344</Words>
  <Characters>52574</Characters>
  <Application>Microsoft Office Word</Application>
  <DocSecurity>4</DocSecurity>
  <Lines>438</Lines>
  <Paragraphs>121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VK_Anfrage Bestaetigung Anschluss_deu_ Rev. 11.07.2007</vt:lpstr>
      <vt:lpstr>VK_Anfrage Bestaetigung Anschluss_deu_ Rev. 11.07.2007</vt:lpstr>
    </vt:vector>
  </TitlesOfParts>
  <Company>SWB</Company>
  <LinksUpToDate>false</LinksUpToDate>
  <CharactersWithSpaces>60797</CharactersWithSpaces>
  <SharedDoc>false</SharedDoc>
  <HLinks>
    <vt:vector size="78" baseType="variant">
      <vt:variant>
        <vt:i4>2031676</vt:i4>
      </vt:variant>
      <vt:variant>
        <vt:i4>74</vt:i4>
      </vt:variant>
      <vt:variant>
        <vt:i4>0</vt:i4>
      </vt:variant>
      <vt:variant>
        <vt:i4>5</vt:i4>
      </vt:variant>
      <vt:variant>
        <vt:lpwstr/>
      </vt:variant>
      <vt:variant>
        <vt:lpwstr>_Toc189120617</vt:lpwstr>
      </vt:variant>
      <vt:variant>
        <vt:i4>2031676</vt:i4>
      </vt:variant>
      <vt:variant>
        <vt:i4>68</vt:i4>
      </vt:variant>
      <vt:variant>
        <vt:i4>0</vt:i4>
      </vt:variant>
      <vt:variant>
        <vt:i4>5</vt:i4>
      </vt:variant>
      <vt:variant>
        <vt:lpwstr/>
      </vt:variant>
      <vt:variant>
        <vt:lpwstr>_Toc189120616</vt:lpwstr>
      </vt:variant>
      <vt:variant>
        <vt:i4>2031676</vt:i4>
      </vt:variant>
      <vt:variant>
        <vt:i4>62</vt:i4>
      </vt:variant>
      <vt:variant>
        <vt:i4>0</vt:i4>
      </vt:variant>
      <vt:variant>
        <vt:i4>5</vt:i4>
      </vt:variant>
      <vt:variant>
        <vt:lpwstr/>
      </vt:variant>
      <vt:variant>
        <vt:lpwstr>_Toc189120615</vt:lpwstr>
      </vt:variant>
      <vt:variant>
        <vt:i4>2031676</vt:i4>
      </vt:variant>
      <vt:variant>
        <vt:i4>56</vt:i4>
      </vt:variant>
      <vt:variant>
        <vt:i4>0</vt:i4>
      </vt:variant>
      <vt:variant>
        <vt:i4>5</vt:i4>
      </vt:variant>
      <vt:variant>
        <vt:lpwstr/>
      </vt:variant>
      <vt:variant>
        <vt:lpwstr>_Toc189120614</vt:lpwstr>
      </vt:variant>
      <vt:variant>
        <vt:i4>2031676</vt:i4>
      </vt:variant>
      <vt:variant>
        <vt:i4>50</vt:i4>
      </vt:variant>
      <vt:variant>
        <vt:i4>0</vt:i4>
      </vt:variant>
      <vt:variant>
        <vt:i4>5</vt:i4>
      </vt:variant>
      <vt:variant>
        <vt:lpwstr/>
      </vt:variant>
      <vt:variant>
        <vt:lpwstr>_Toc189120613</vt:lpwstr>
      </vt:variant>
      <vt:variant>
        <vt:i4>2031676</vt:i4>
      </vt:variant>
      <vt:variant>
        <vt:i4>44</vt:i4>
      </vt:variant>
      <vt:variant>
        <vt:i4>0</vt:i4>
      </vt:variant>
      <vt:variant>
        <vt:i4>5</vt:i4>
      </vt:variant>
      <vt:variant>
        <vt:lpwstr/>
      </vt:variant>
      <vt:variant>
        <vt:lpwstr>_Toc189120612</vt:lpwstr>
      </vt:variant>
      <vt:variant>
        <vt:i4>2031676</vt:i4>
      </vt:variant>
      <vt:variant>
        <vt:i4>38</vt:i4>
      </vt:variant>
      <vt:variant>
        <vt:i4>0</vt:i4>
      </vt:variant>
      <vt:variant>
        <vt:i4>5</vt:i4>
      </vt:variant>
      <vt:variant>
        <vt:lpwstr/>
      </vt:variant>
      <vt:variant>
        <vt:lpwstr>_Toc189120611</vt:lpwstr>
      </vt:variant>
      <vt:variant>
        <vt:i4>2031676</vt:i4>
      </vt:variant>
      <vt:variant>
        <vt:i4>32</vt:i4>
      </vt:variant>
      <vt:variant>
        <vt:i4>0</vt:i4>
      </vt:variant>
      <vt:variant>
        <vt:i4>5</vt:i4>
      </vt:variant>
      <vt:variant>
        <vt:lpwstr/>
      </vt:variant>
      <vt:variant>
        <vt:lpwstr>_Toc189120610</vt:lpwstr>
      </vt:variant>
      <vt:variant>
        <vt:i4>1966140</vt:i4>
      </vt:variant>
      <vt:variant>
        <vt:i4>26</vt:i4>
      </vt:variant>
      <vt:variant>
        <vt:i4>0</vt:i4>
      </vt:variant>
      <vt:variant>
        <vt:i4>5</vt:i4>
      </vt:variant>
      <vt:variant>
        <vt:lpwstr/>
      </vt:variant>
      <vt:variant>
        <vt:lpwstr>_Toc189120609</vt:lpwstr>
      </vt:variant>
      <vt:variant>
        <vt:i4>1966140</vt:i4>
      </vt:variant>
      <vt:variant>
        <vt:i4>20</vt:i4>
      </vt:variant>
      <vt:variant>
        <vt:i4>0</vt:i4>
      </vt:variant>
      <vt:variant>
        <vt:i4>5</vt:i4>
      </vt:variant>
      <vt:variant>
        <vt:lpwstr/>
      </vt:variant>
      <vt:variant>
        <vt:lpwstr>_Toc189120608</vt:lpwstr>
      </vt:variant>
      <vt:variant>
        <vt:i4>1966140</vt:i4>
      </vt:variant>
      <vt:variant>
        <vt:i4>14</vt:i4>
      </vt:variant>
      <vt:variant>
        <vt:i4>0</vt:i4>
      </vt:variant>
      <vt:variant>
        <vt:i4>5</vt:i4>
      </vt:variant>
      <vt:variant>
        <vt:lpwstr/>
      </vt:variant>
      <vt:variant>
        <vt:lpwstr>_Toc189120607</vt:lpwstr>
      </vt:variant>
      <vt:variant>
        <vt:i4>1966140</vt:i4>
      </vt:variant>
      <vt:variant>
        <vt:i4>8</vt:i4>
      </vt:variant>
      <vt:variant>
        <vt:i4>0</vt:i4>
      </vt:variant>
      <vt:variant>
        <vt:i4>5</vt:i4>
      </vt:variant>
      <vt:variant>
        <vt:lpwstr/>
      </vt:variant>
      <vt:variant>
        <vt:lpwstr>_Toc189120606</vt:lpwstr>
      </vt:variant>
      <vt:variant>
        <vt:i4>1966140</vt:i4>
      </vt:variant>
      <vt:variant>
        <vt:i4>2</vt:i4>
      </vt:variant>
      <vt:variant>
        <vt:i4>0</vt:i4>
      </vt:variant>
      <vt:variant>
        <vt:i4>5</vt:i4>
      </vt:variant>
      <vt:variant>
        <vt:lpwstr/>
      </vt:variant>
      <vt:variant>
        <vt:lpwstr>_Toc189120605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VK_Anfrage Bestaetigung Anschluss_deu_ Rev. 11.07.2007</dc:title>
  <dc:subject/>
  <dc:creator>rwalter</dc:creator>
  <cp:keywords/>
  <cp:lastModifiedBy>Raimund Niederwolfsgruber [Bruneck Aktiv]</cp:lastModifiedBy>
  <cp:revision>2</cp:revision>
  <cp:lastPrinted>2014-07-08T17:01:00Z</cp:lastPrinted>
  <dcterms:created xsi:type="dcterms:W3CDTF">2026-01-15T14:58:00Z</dcterms:created>
  <dcterms:modified xsi:type="dcterms:W3CDTF">2026-01-15T14:58:00Z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0x0101007150AEA4DC73B34AA87DE1C0534437CF</vt:lpwstr>
  </property>
</Properties>
</file>